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04770" w:rsidRDefault="004F7FAC">
      <w:pPr>
        <w:ind w:firstLineChars="400" w:firstLine="1200"/>
        <w:jc w:val="center"/>
        <w:rPr>
          <w:sz w:val="30"/>
          <w:szCs w:val="30"/>
        </w:rPr>
      </w:pPr>
      <w:r>
        <w:rPr>
          <w:rFonts w:hint="eastAsia"/>
          <w:sz w:val="30"/>
          <w:szCs w:val="30"/>
        </w:rPr>
        <w:t>长春市市场监督管理局南关分局</w:t>
      </w:r>
    </w:p>
    <w:p w:rsidR="00C04770" w:rsidRDefault="004F7FAC">
      <w:pPr>
        <w:jc w:val="center"/>
        <w:rPr>
          <w:color w:val="231F20"/>
          <w:sz w:val="30"/>
          <w:szCs w:val="30"/>
        </w:rPr>
      </w:pPr>
      <w:r>
        <w:rPr>
          <w:rFonts w:hint="eastAsia"/>
          <w:color w:val="231F20"/>
          <w:sz w:val="30"/>
          <w:szCs w:val="30"/>
        </w:rPr>
        <w:t>关于</w:t>
      </w:r>
      <w:r w:rsidR="00CB7A11" w:rsidRPr="00CB7A11">
        <w:rPr>
          <w:rFonts w:hint="eastAsia"/>
          <w:color w:val="231F20"/>
          <w:sz w:val="30"/>
          <w:szCs w:val="30"/>
          <w:u w:val="single" w:color="231F20"/>
        </w:rPr>
        <w:t>长春欧亚超市连锁经营有限公司盛世路店</w:t>
      </w:r>
    </w:p>
    <w:p w:rsidR="00C04770" w:rsidRDefault="004F7FAC">
      <w:pPr>
        <w:ind w:firstLineChars="300" w:firstLine="900"/>
        <w:jc w:val="center"/>
        <w:rPr>
          <w:color w:val="231F20"/>
          <w:sz w:val="30"/>
          <w:szCs w:val="30"/>
        </w:rPr>
      </w:pPr>
      <w:r>
        <w:rPr>
          <w:rFonts w:hint="eastAsia"/>
          <w:color w:val="231F20"/>
          <w:sz w:val="30"/>
          <w:szCs w:val="30"/>
        </w:rPr>
        <w:t>销售不合格食品核查处置情况的报告</w:t>
      </w:r>
    </w:p>
    <w:p w:rsidR="00C04770" w:rsidRDefault="00C04770">
      <w:pPr>
        <w:rPr>
          <w:color w:val="231F20"/>
          <w:sz w:val="30"/>
          <w:szCs w:val="30"/>
        </w:rPr>
      </w:pPr>
    </w:p>
    <w:p w:rsidR="00C04770" w:rsidRDefault="004F7FAC">
      <w:pPr>
        <w:numPr>
          <w:ilvl w:val="0"/>
          <w:numId w:val="1"/>
        </w:numPr>
        <w:rPr>
          <w:rFonts w:ascii="宋体" w:hAnsi="宋体" w:cs="宋体"/>
          <w:b/>
          <w:bCs/>
          <w:color w:val="231F20"/>
          <w:sz w:val="24"/>
        </w:rPr>
      </w:pPr>
      <w:bookmarkStart w:id="0" w:name="_GoBack"/>
      <w:r>
        <w:rPr>
          <w:rFonts w:ascii="宋体" w:hAnsi="宋体" w:cs="宋体" w:hint="eastAsia"/>
          <w:b/>
          <w:bCs/>
          <w:color w:val="231F20"/>
          <w:sz w:val="24"/>
        </w:rPr>
        <w:t>不合格食品基本情况</w:t>
      </w:r>
    </w:p>
    <w:bookmarkEnd w:id="0"/>
    <w:p w:rsidR="00C04770" w:rsidRDefault="00CB7A11" w:rsidP="00CB7A11">
      <w:pPr>
        <w:ind w:firstLineChars="200" w:firstLine="480"/>
        <w:rPr>
          <w:rFonts w:ascii="宋体" w:hAnsi="宋体" w:cs="宋体"/>
          <w:color w:val="231F20"/>
          <w:sz w:val="24"/>
          <w:u w:val="single"/>
        </w:rPr>
      </w:pPr>
      <w:r w:rsidRPr="00CB7A11">
        <w:rPr>
          <w:rFonts w:ascii="宋体" w:hAnsi="宋体" w:hint="eastAsia"/>
          <w:sz w:val="24"/>
          <w:u w:val="single"/>
        </w:rPr>
        <w:t>2020年6月17日我局接到长春市市场监督管理局委托抽检的国家食品安全抽样检验报告（No:NCP20220100241632325），经抽样检验，长春欧亚超市连锁经营有限公司盛世路店销售的韭菜氧乐果项目不符合GB2763-2019《食品安全国家标准 食品中农药最大残留限量》要求，检验结论为不合格</w:t>
      </w:r>
      <w:r w:rsidR="004F7FAC">
        <w:rPr>
          <w:rFonts w:ascii="宋体" w:hAnsi="宋体" w:cs="宋体" w:hint="eastAsia"/>
          <w:color w:val="231F20"/>
          <w:sz w:val="24"/>
          <w:u w:val="single"/>
        </w:rPr>
        <w:t>。</w:t>
      </w:r>
    </w:p>
    <w:p w:rsidR="00C04770" w:rsidRDefault="00C04770">
      <w:pPr>
        <w:rPr>
          <w:rFonts w:ascii="宋体" w:hAnsi="宋体" w:cs="宋体"/>
          <w:color w:val="231F20"/>
          <w:sz w:val="24"/>
        </w:rPr>
      </w:pPr>
    </w:p>
    <w:p w:rsidR="00C04770" w:rsidRDefault="004F7FAC">
      <w:pPr>
        <w:rPr>
          <w:rFonts w:ascii="宋体" w:hAnsi="宋体" w:cs="宋体"/>
          <w:b/>
          <w:bCs/>
          <w:color w:val="231F20"/>
          <w:sz w:val="24"/>
        </w:rPr>
      </w:pPr>
      <w:r>
        <w:rPr>
          <w:rFonts w:ascii="宋体" w:hAnsi="宋体" w:cs="宋体" w:hint="eastAsia"/>
          <w:b/>
          <w:bCs/>
          <w:color w:val="231F20"/>
          <w:sz w:val="24"/>
        </w:rPr>
        <w:t>二．核查处置情况</w:t>
      </w:r>
    </w:p>
    <w:p w:rsidR="00C04770" w:rsidRDefault="004F7FAC">
      <w:pPr>
        <w:rPr>
          <w:rFonts w:ascii="宋体" w:hAnsi="宋体" w:cs="宋体"/>
          <w:b/>
          <w:bCs/>
          <w:color w:val="231F20"/>
          <w:sz w:val="24"/>
        </w:rPr>
      </w:pPr>
      <w:r>
        <w:rPr>
          <w:rFonts w:ascii="宋体" w:hAnsi="宋体" w:cs="宋体" w:hint="eastAsia"/>
          <w:b/>
          <w:bCs/>
          <w:color w:val="231F20"/>
          <w:sz w:val="24"/>
        </w:rPr>
        <w:t>产品控制情况：</w:t>
      </w:r>
    </w:p>
    <w:p w:rsidR="00C04770" w:rsidRDefault="004F7FAC">
      <w:pPr>
        <w:ind w:firstLineChars="200" w:firstLine="480"/>
        <w:rPr>
          <w:rFonts w:ascii="宋体" w:hAnsi="宋体" w:cs="宋体"/>
          <w:color w:val="231F20"/>
          <w:sz w:val="24"/>
          <w:u w:val="single"/>
        </w:rPr>
      </w:pPr>
      <w:r>
        <w:rPr>
          <w:rFonts w:ascii="宋体" w:hAnsi="宋体" w:cs="宋体" w:hint="eastAsia"/>
          <w:color w:val="231F20"/>
          <w:sz w:val="24"/>
          <w:u w:val="single"/>
        </w:rPr>
        <w:t>经查，</w:t>
      </w:r>
      <w:r w:rsidR="005B6FFD" w:rsidRPr="008E41E8">
        <w:rPr>
          <w:rFonts w:ascii="宋体" w:hAnsi="宋体" w:hint="eastAsia"/>
          <w:sz w:val="24"/>
          <w:u w:val="single"/>
        </w:rPr>
        <w:t>该单位</w:t>
      </w:r>
      <w:r w:rsidR="00CB7A11" w:rsidRPr="00CB7A11">
        <w:rPr>
          <w:rFonts w:ascii="宋体" w:hAnsi="宋体" w:hint="eastAsia"/>
          <w:sz w:val="24"/>
          <w:u w:val="single"/>
        </w:rPr>
        <w:t>于2020年5月26日</w:t>
      </w:r>
      <w:r w:rsidR="00CB7A11" w:rsidRPr="00CB7A11">
        <w:rPr>
          <w:rFonts w:ascii="宋体" w:hAnsi="宋体" w:cs="宋体" w:hint="eastAsia"/>
          <w:sz w:val="24"/>
          <w:u w:val="single"/>
        </w:rPr>
        <w:t>从</w:t>
      </w:r>
      <w:r w:rsidR="00CB7A11" w:rsidRPr="00CB7A11">
        <w:rPr>
          <w:rFonts w:ascii="宋体" w:hAnsi="宋体" w:hint="eastAsia"/>
          <w:color w:val="231F20"/>
          <w:sz w:val="24"/>
          <w:u w:val="single"/>
        </w:rPr>
        <w:t>长春市九台区龙家堡镇双阳村4组刘富处</w:t>
      </w:r>
      <w:r w:rsidR="00CB7A11" w:rsidRPr="00CB7A11">
        <w:rPr>
          <w:rFonts w:ascii="宋体" w:hAnsi="宋体" w:hint="eastAsia"/>
          <w:sz w:val="24"/>
          <w:u w:val="single"/>
        </w:rPr>
        <w:t>购进韭菜5</w:t>
      </w:r>
      <w:r w:rsidR="00CB7A11" w:rsidRPr="00CB7A11">
        <w:rPr>
          <w:rFonts w:ascii="宋体" w:hAnsi="宋体" w:cs="宋体" w:hint="eastAsia"/>
          <w:color w:val="000000"/>
          <w:sz w:val="24"/>
          <w:u w:val="single"/>
        </w:rPr>
        <w:t>公斤，案值15元，当天2公斤用于抽检，其余3公斤已全部售出，无剩余产品。</w:t>
      </w:r>
      <w:r w:rsidR="00CB7A11" w:rsidRPr="00CB7A11">
        <w:rPr>
          <w:rFonts w:ascii="宋体" w:hAnsi="宋体" w:hint="eastAsia"/>
          <w:color w:val="231F20"/>
          <w:spacing w:val="-12"/>
          <w:sz w:val="24"/>
          <w:u w:val="single" w:color="231F20"/>
        </w:rPr>
        <w:t>该单位能够出示进货凭证、供货商资质、产品检测报告。该单位已尽到索证索票义务，并且购进</w:t>
      </w:r>
      <w:r w:rsidR="00CB7A11" w:rsidRPr="00CB7A11">
        <w:rPr>
          <w:rFonts w:ascii="宋体" w:hAnsi="宋体" w:hint="eastAsia"/>
          <w:color w:val="231F20"/>
          <w:spacing w:val="-12"/>
          <w:sz w:val="24"/>
          <w:u w:val="single"/>
        </w:rPr>
        <w:t>韭菜</w:t>
      </w:r>
      <w:r w:rsidR="00CB7A11" w:rsidRPr="00CB7A11">
        <w:rPr>
          <w:rFonts w:ascii="宋体" w:hAnsi="宋体" w:hint="eastAsia"/>
          <w:color w:val="231F20"/>
          <w:spacing w:val="-12"/>
          <w:sz w:val="24"/>
          <w:u w:val="single" w:color="231F20"/>
        </w:rPr>
        <w:t>时对产品不合格并不知情</w:t>
      </w:r>
      <w:r>
        <w:rPr>
          <w:rFonts w:ascii="宋体" w:hAnsi="宋体" w:cs="宋体" w:hint="eastAsia"/>
          <w:color w:val="231F20"/>
          <w:sz w:val="24"/>
          <w:u w:val="single"/>
        </w:rPr>
        <w:t>。</w:t>
      </w:r>
    </w:p>
    <w:p w:rsidR="00C04770" w:rsidRDefault="00C04770">
      <w:pPr>
        <w:rPr>
          <w:rFonts w:ascii="宋体" w:hAnsi="宋体" w:cs="宋体"/>
          <w:color w:val="231F20"/>
          <w:sz w:val="24"/>
          <w:u w:val="single"/>
        </w:rPr>
      </w:pPr>
    </w:p>
    <w:p w:rsidR="00C04770" w:rsidRDefault="004F7FAC">
      <w:pPr>
        <w:rPr>
          <w:rFonts w:ascii="宋体" w:hAnsi="宋体" w:cs="宋体"/>
          <w:b/>
          <w:bCs/>
          <w:color w:val="231F20"/>
          <w:sz w:val="24"/>
        </w:rPr>
      </w:pPr>
      <w:r>
        <w:rPr>
          <w:rFonts w:ascii="宋体" w:hAnsi="宋体" w:cs="宋体" w:hint="eastAsia"/>
          <w:b/>
          <w:bCs/>
          <w:color w:val="231F20"/>
          <w:sz w:val="24"/>
        </w:rPr>
        <w:t>违法行为查处情况及依据：</w:t>
      </w:r>
    </w:p>
    <w:p w:rsidR="00FD34C9" w:rsidRDefault="004F7FAC" w:rsidP="00FD34C9">
      <w:pPr>
        <w:ind w:firstLineChars="200" w:firstLine="432"/>
        <w:rPr>
          <w:rFonts w:ascii="宋体" w:hAnsi="宋体" w:cs="宋体"/>
          <w:sz w:val="24"/>
          <w:u w:val="single"/>
        </w:rPr>
      </w:pPr>
      <w:r>
        <w:rPr>
          <w:rFonts w:ascii="宋体" w:hAnsi="宋体" w:cs="宋体" w:hint="eastAsia"/>
          <w:spacing w:val="-12"/>
          <w:sz w:val="24"/>
          <w:u w:val="single"/>
        </w:rPr>
        <w:t>该单位涉嫌</w:t>
      </w:r>
      <w:r w:rsidR="00CB77C0" w:rsidRPr="00CB77C0">
        <w:rPr>
          <w:rFonts w:hint="eastAsia"/>
          <w:color w:val="231F20"/>
          <w:spacing w:val="-12"/>
          <w:sz w:val="24"/>
          <w:u w:val="single" w:color="231F20"/>
        </w:rPr>
        <w:t>违反了《食品安全法》第三十四条第一款第（二）项的规定，经核查案情基本属实，经主管局长批准，对其立案调查</w:t>
      </w:r>
      <w:r>
        <w:rPr>
          <w:rFonts w:ascii="宋体" w:hAnsi="宋体" w:cs="宋体" w:hint="eastAsia"/>
          <w:sz w:val="24"/>
          <w:u w:val="single"/>
        </w:rPr>
        <w:t>。</w:t>
      </w:r>
    </w:p>
    <w:p w:rsidR="00FD34C9" w:rsidRPr="00FD34C9" w:rsidRDefault="00CB7A11" w:rsidP="00CB7A11">
      <w:pPr>
        <w:pStyle w:val="a3"/>
        <w:tabs>
          <w:tab w:val="left" w:pos="8920"/>
        </w:tabs>
        <w:spacing w:before="143"/>
        <w:ind w:left="0" w:firstLineChars="200" w:firstLine="480"/>
        <w:rPr>
          <w:sz w:val="24"/>
          <w:szCs w:val="24"/>
        </w:rPr>
      </w:pPr>
      <w:r w:rsidRPr="00CB7A11">
        <w:rPr>
          <w:rFonts w:ascii="Times New Roman" w:hAnsi="Times New Roman" w:hint="eastAsia"/>
          <w:color w:val="231F20"/>
          <w:sz w:val="24"/>
          <w:szCs w:val="24"/>
          <w:u w:val="single" w:color="231F20"/>
        </w:rPr>
        <w:t>长春欧亚超市连锁经营有限公司盛世路店</w:t>
      </w:r>
      <w:r w:rsidRPr="00CB7A11">
        <w:rPr>
          <w:rFonts w:ascii="Times New Roman" w:hAnsi="Times New Roman" w:hint="eastAsia"/>
          <w:sz w:val="24"/>
          <w:szCs w:val="24"/>
          <w:u w:val="single"/>
        </w:rPr>
        <w:t>违反了《食品安全法》第三十四条第一款第二项</w:t>
      </w:r>
      <w:r w:rsidRPr="00CB7A11">
        <w:rPr>
          <w:rFonts w:hint="eastAsia"/>
          <w:sz w:val="24"/>
          <w:szCs w:val="24"/>
          <w:u w:val="single"/>
        </w:rPr>
        <w:t>“禁止生产经营下列食品、食品添加剂、食品相关产品：（二）</w:t>
      </w:r>
      <w:r w:rsidRPr="00CB7A11">
        <w:rPr>
          <w:sz w:val="24"/>
          <w:szCs w:val="24"/>
          <w:u w:val="single"/>
        </w:rPr>
        <w:t>致病性微生物，农药残留、兽药残留、生物毒素、重金属等污染物质以及其他危害人体健康的物质含量超过食品安全标准限量的食品、食品添加剂、食品相关产品</w:t>
      </w:r>
      <w:r w:rsidRPr="00CB7A11">
        <w:rPr>
          <w:rFonts w:hint="eastAsia"/>
          <w:sz w:val="24"/>
          <w:szCs w:val="24"/>
          <w:u w:val="single"/>
        </w:rPr>
        <w:t>”</w:t>
      </w:r>
      <w:r w:rsidRPr="00CB7A11">
        <w:rPr>
          <w:rFonts w:ascii="Times New Roman" w:hAnsi="Times New Roman" w:hint="eastAsia"/>
          <w:sz w:val="24"/>
          <w:szCs w:val="24"/>
          <w:u w:val="single"/>
        </w:rPr>
        <w:t>。依据《食品安全法》第一百三十六条“</w:t>
      </w:r>
      <w:r w:rsidRPr="00CB7A11">
        <w:rPr>
          <w:sz w:val="24"/>
          <w:szCs w:val="24"/>
          <w:u w:val="single"/>
        </w:rPr>
        <w:t>食品经营者履行了本法规定的进货查验等义务，有充分证据证明其不知道所采购的食品不符合食品安全标准，并能如实说明其进货来源的，可以免予处罚，但应当依法没收其不符合食品安全标准的食品；造成人身、财产或者其他损害的，依法承担赔偿责任。</w:t>
      </w:r>
      <w:r w:rsidRPr="00CB7A11">
        <w:rPr>
          <w:rFonts w:ascii="Times New Roman" w:hAnsi="Times New Roman" w:hint="eastAsia"/>
          <w:sz w:val="24"/>
          <w:szCs w:val="24"/>
          <w:u w:val="single"/>
        </w:rPr>
        <w:t>”的规定，食品经营者履行了本法规定的进货查验等义务，有充分证据证明其不知道所采购的食品超过食品安全标准限量，并能如实说明其进货来源的，可以免予处罚。应给予当事人免予行政处罚</w:t>
      </w:r>
      <w:r w:rsidR="00FD34C9" w:rsidRPr="00FD34C9">
        <w:rPr>
          <w:rFonts w:ascii="Times New Roman" w:hAnsi="Times New Roman" w:hint="eastAsia"/>
          <w:sz w:val="24"/>
          <w:szCs w:val="24"/>
          <w:u w:val="single"/>
        </w:rPr>
        <w:t>。</w:t>
      </w:r>
    </w:p>
    <w:p w:rsidR="00C04770" w:rsidRDefault="00FD34C9" w:rsidP="00FD34C9">
      <w:pPr>
        <w:pStyle w:val="a3"/>
        <w:tabs>
          <w:tab w:val="left" w:pos="5003"/>
          <w:tab w:val="left" w:pos="5963"/>
        </w:tabs>
        <w:spacing w:before="173"/>
        <w:ind w:left="4043"/>
        <w:jc w:val="center"/>
        <w:rPr>
          <w:sz w:val="72"/>
          <w:szCs w:val="72"/>
        </w:rPr>
      </w:pPr>
      <w:r w:rsidRPr="00FD34C9">
        <w:rPr>
          <w:rFonts w:hint="eastAsia"/>
          <w:color w:val="231F20"/>
          <w:sz w:val="24"/>
          <w:szCs w:val="24"/>
        </w:rPr>
        <w:t>2020</w:t>
      </w:r>
      <w:r w:rsidRPr="00FD34C9">
        <w:rPr>
          <w:color w:val="231F20"/>
          <w:sz w:val="24"/>
          <w:szCs w:val="24"/>
        </w:rPr>
        <w:t>年</w:t>
      </w:r>
      <w:r w:rsidRPr="00FD34C9">
        <w:rPr>
          <w:rFonts w:hint="eastAsia"/>
          <w:color w:val="231F20"/>
          <w:sz w:val="24"/>
          <w:szCs w:val="24"/>
        </w:rPr>
        <w:t xml:space="preserve"> </w:t>
      </w:r>
      <w:r w:rsidR="007C3F46">
        <w:rPr>
          <w:rFonts w:hint="eastAsia"/>
          <w:color w:val="231F20"/>
          <w:sz w:val="24"/>
          <w:szCs w:val="24"/>
        </w:rPr>
        <w:t>6</w:t>
      </w:r>
      <w:r w:rsidRPr="00FD34C9">
        <w:rPr>
          <w:rFonts w:hint="eastAsia"/>
          <w:color w:val="231F20"/>
          <w:sz w:val="24"/>
          <w:szCs w:val="24"/>
        </w:rPr>
        <w:t xml:space="preserve"> 月 </w:t>
      </w:r>
      <w:r w:rsidR="000657D1">
        <w:rPr>
          <w:rFonts w:hint="eastAsia"/>
          <w:color w:val="231F20"/>
          <w:sz w:val="24"/>
          <w:szCs w:val="24"/>
        </w:rPr>
        <w:t>28</w:t>
      </w:r>
      <w:r w:rsidRPr="00FD34C9">
        <w:rPr>
          <w:rFonts w:hint="eastAsia"/>
          <w:color w:val="231F20"/>
          <w:sz w:val="24"/>
          <w:szCs w:val="24"/>
        </w:rPr>
        <w:t xml:space="preserve"> </w:t>
      </w:r>
      <w:r w:rsidRPr="00FD34C9">
        <w:rPr>
          <w:color w:val="231F20"/>
          <w:sz w:val="24"/>
          <w:szCs w:val="24"/>
        </w:rPr>
        <w:t>日</w:t>
      </w:r>
    </w:p>
    <w:sectPr w:rsidR="00C04770" w:rsidSect="00C04770">
      <w:headerReference w:type="default" r:id="rId8"/>
      <w:footerReference w:type="even" r:id="rId9"/>
      <w:footerReference w:type="default" r:id="rId10"/>
      <w:pgSz w:w="11906" w:h="16838"/>
      <w:pgMar w:top="1440" w:right="1797" w:bottom="1440" w:left="1797" w:header="851" w:footer="992" w:gutter="0"/>
      <w:cols w:space="720"/>
      <w:docGrid w:type="linesAndChars" w:linePitch="31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34844" w:rsidRDefault="00D34844" w:rsidP="00C04770">
      <w:r>
        <w:separator/>
      </w:r>
    </w:p>
  </w:endnote>
  <w:endnote w:type="continuationSeparator" w:id="0">
    <w:p w:rsidR="00D34844" w:rsidRDefault="00D34844" w:rsidP="00C0477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libri Light">
    <w:altName w:val="Times New Roman"/>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4770" w:rsidRDefault="00CC22E1">
    <w:pPr>
      <w:pStyle w:val="a4"/>
      <w:framePr w:wrap="around" w:vAnchor="text" w:hAnchor="margin" w:xAlign="center" w:y="1"/>
      <w:rPr>
        <w:rStyle w:val="a6"/>
      </w:rPr>
    </w:pPr>
    <w:r>
      <w:fldChar w:fldCharType="begin"/>
    </w:r>
    <w:r w:rsidR="004F7FAC">
      <w:rPr>
        <w:rStyle w:val="a6"/>
      </w:rPr>
      <w:instrText xml:space="preserve">PAGE  </w:instrText>
    </w:r>
    <w:r>
      <w:fldChar w:fldCharType="end"/>
    </w:r>
  </w:p>
  <w:p w:rsidR="00C04770" w:rsidRDefault="00C04770">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4770" w:rsidRDefault="00CC22E1">
    <w:pPr>
      <w:pStyle w:val="a4"/>
    </w:pPr>
    <w:r>
      <w:pict>
        <v:shapetype id="_x0000_t202" coordsize="21600,21600" o:spt="202" path="m,l,21600r21600,l21600,xe">
          <v:stroke joinstyle="miter"/>
          <v:path gradientshapeok="t" o:connecttype="rect"/>
        </v:shapetype>
        <v:shape id="_x0000_s1026" type="#_x0000_t202" style="position:absolute;margin-left:0;margin-top:0;width:4.55pt;height:10.35pt;z-index:251659264;mso-wrap-style:none;mso-position-horizontal:center;mso-position-horizontal-relative:margin" o:gfxdata="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z4vdRNAAAAACAQAADwAAAAAAAAABACAAAAAiAAAAZHJzL2Rvd25y&#10;ZXYueG1sUEsBAhQAFAAAAAgAh07iQOjxXbLNAQAAlgMAAA4AAAAAAAAAAQAgAAAAHwEAAGRycy9l&#10;Mm9Eb2MueG1sUEsFBgAAAAAGAAYAWQEAAF4FAAAAAA==&#10;" filled="f" stroked="f">
          <v:textbox style="mso-fit-shape-to-text:t" inset="0,0,0,0">
            <w:txbxContent>
              <w:p w:rsidR="00C04770" w:rsidRDefault="00CC22E1">
                <w:pPr>
                  <w:pStyle w:val="a4"/>
                  <w:rPr>
                    <w:rStyle w:val="a6"/>
                  </w:rPr>
                </w:pPr>
                <w:r>
                  <w:fldChar w:fldCharType="begin"/>
                </w:r>
                <w:r w:rsidR="004F7FAC">
                  <w:rPr>
                    <w:rStyle w:val="a6"/>
                  </w:rPr>
                  <w:instrText xml:space="preserve">PAGE  </w:instrText>
                </w:r>
                <w:r>
                  <w:fldChar w:fldCharType="separate"/>
                </w:r>
                <w:r w:rsidR="00CB7A11">
                  <w:rPr>
                    <w:rStyle w:val="a6"/>
                    <w:noProof/>
                  </w:rPr>
                  <w:t>1</w:t>
                </w:r>
                <w: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34844" w:rsidRDefault="00D34844" w:rsidP="00C04770">
      <w:r>
        <w:separator/>
      </w:r>
    </w:p>
  </w:footnote>
  <w:footnote w:type="continuationSeparator" w:id="0">
    <w:p w:rsidR="00D34844" w:rsidRDefault="00D34844" w:rsidP="00C0477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4770" w:rsidRDefault="00C04770">
    <w:pPr>
      <w:pStyle w:val="a5"/>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DA89265E"/>
    <w:multiLevelType w:val="singleLevel"/>
    <w:tmpl w:val="DA89265E"/>
    <w:lvl w:ilvl="0">
      <w:start w:val="1"/>
      <w:numFmt w:val="chineseCounting"/>
      <w:suff w:val="nothing"/>
      <w:lvlText w:val="%1、"/>
      <w:lvlJc w:val="left"/>
      <w:rPr>
        <w:rFonts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defaultTabStop w:val="420"/>
  <w:drawingGridVerticalSpacing w:val="156"/>
  <w:noPunctuationKerning/>
  <w:characterSpacingControl w:val="compressPunctuation"/>
  <w:hdrShapeDefaults>
    <o:shapedefaults v:ext="edit" spidmax="19458"/>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C04770"/>
    <w:rsid w:val="000522C9"/>
    <w:rsid w:val="000657D1"/>
    <w:rsid w:val="002E4642"/>
    <w:rsid w:val="003273F3"/>
    <w:rsid w:val="00334C0E"/>
    <w:rsid w:val="00386AEF"/>
    <w:rsid w:val="004C46AE"/>
    <w:rsid w:val="004F7FAC"/>
    <w:rsid w:val="005319C8"/>
    <w:rsid w:val="005B6FFD"/>
    <w:rsid w:val="00765624"/>
    <w:rsid w:val="007A13DE"/>
    <w:rsid w:val="007B2D9B"/>
    <w:rsid w:val="007C3F46"/>
    <w:rsid w:val="008177D1"/>
    <w:rsid w:val="00840405"/>
    <w:rsid w:val="008B49E8"/>
    <w:rsid w:val="008E41E8"/>
    <w:rsid w:val="00AF25C1"/>
    <w:rsid w:val="00B324A5"/>
    <w:rsid w:val="00C04770"/>
    <w:rsid w:val="00CB77C0"/>
    <w:rsid w:val="00CB7A11"/>
    <w:rsid w:val="00CC22E1"/>
    <w:rsid w:val="00CD6771"/>
    <w:rsid w:val="00D34844"/>
    <w:rsid w:val="00D73794"/>
    <w:rsid w:val="00D83FC8"/>
    <w:rsid w:val="00E804A2"/>
    <w:rsid w:val="00F64761"/>
    <w:rsid w:val="00FD34C9"/>
    <w:rsid w:val="1083364A"/>
    <w:rsid w:val="24777F33"/>
    <w:rsid w:val="3A7724F7"/>
    <w:rsid w:val="4C4D4337"/>
    <w:rsid w:val="526E1AAB"/>
    <w:rsid w:val="5BBA6441"/>
    <w:rsid w:val="5E6F78C4"/>
    <w:rsid w:val="7F40515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945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page number" w:qFormat="1"/>
    <w:lsdException w:name="Title" w:qFormat="1"/>
    <w:lsdException w:name="Default Paragraph Font" w:semiHidden="1" w:qFormat="1"/>
    <w:lsdException w:name="Body Text" w:uiPriority="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C04770"/>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uiPriority w:val="1"/>
    <w:qFormat/>
    <w:rsid w:val="00C04770"/>
    <w:pPr>
      <w:ind w:left="220"/>
    </w:pPr>
    <w:rPr>
      <w:rFonts w:ascii="宋体" w:hAnsi="宋体"/>
      <w:sz w:val="32"/>
      <w:szCs w:val="32"/>
    </w:rPr>
  </w:style>
  <w:style w:type="paragraph" w:styleId="a4">
    <w:name w:val="footer"/>
    <w:basedOn w:val="a"/>
    <w:qFormat/>
    <w:rsid w:val="00C04770"/>
    <w:pPr>
      <w:tabs>
        <w:tab w:val="center" w:pos="4153"/>
        <w:tab w:val="right" w:pos="8306"/>
      </w:tabs>
      <w:snapToGrid w:val="0"/>
      <w:jc w:val="left"/>
    </w:pPr>
    <w:rPr>
      <w:sz w:val="18"/>
      <w:szCs w:val="18"/>
    </w:rPr>
  </w:style>
  <w:style w:type="paragraph" w:styleId="a5">
    <w:name w:val="header"/>
    <w:basedOn w:val="a"/>
    <w:qFormat/>
    <w:rsid w:val="00C04770"/>
    <w:pPr>
      <w:pBdr>
        <w:bottom w:val="single" w:sz="6" w:space="1" w:color="auto"/>
      </w:pBdr>
      <w:tabs>
        <w:tab w:val="center" w:pos="4153"/>
        <w:tab w:val="right" w:pos="8306"/>
      </w:tabs>
      <w:snapToGrid w:val="0"/>
      <w:jc w:val="center"/>
    </w:pPr>
    <w:rPr>
      <w:sz w:val="18"/>
      <w:szCs w:val="18"/>
    </w:rPr>
  </w:style>
  <w:style w:type="character" w:styleId="a6">
    <w:name w:val="page number"/>
    <w:basedOn w:val="a0"/>
    <w:qFormat/>
    <w:rsid w:val="00C04770"/>
  </w:style>
  <w:style w:type="character" w:styleId="a7">
    <w:name w:val="Hyperlink"/>
    <w:basedOn w:val="a0"/>
    <w:qFormat/>
    <w:rsid w:val="00C04770"/>
    <w:rPr>
      <w:color w:val="0000FF"/>
      <w:u w:val="single"/>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1</Pages>
  <Words>121</Words>
  <Characters>690</Characters>
  <Application>Microsoft Office Word</Application>
  <DocSecurity>0</DocSecurity>
  <Lines>5</Lines>
  <Paragraphs>1</Paragraphs>
  <ScaleCrop>false</ScaleCrop>
  <Company/>
  <LinksUpToDate>false</LinksUpToDate>
  <CharactersWithSpaces>810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14</cp:revision>
  <cp:lastPrinted>2020-11-18T03:22:00Z</cp:lastPrinted>
  <dcterms:created xsi:type="dcterms:W3CDTF">2014-10-29T12:08:00Z</dcterms:created>
  <dcterms:modified xsi:type="dcterms:W3CDTF">2020-11-18T07:33:00Z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