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0" w:firstLineChars="700"/>
        <w:jc w:val="both"/>
        <w:rPr>
          <w:rFonts w:hint="eastAsia"/>
          <w:sz w:val="30"/>
          <w:szCs w:val="30"/>
          <w:lang w:eastAsia="zh-CN"/>
        </w:rPr>
      </w:pPr>
      <w:r>
        <w:rPr>
          <w:rFonts w:hint="eastAsia"/>
          <w:sz w:val="30"/>
          <w:szCs w:val="30"/>
          <w:lang w:eastAsia="zh-CN"/>
        </w:rPr>
        <w:t>长春市市场监督管理局南关分局</w:t>
      </w:r>
    </w:p>
    <w:p>
      <w:pPr>
        <w:jc w:val="center"/>
        <w:rPr>
          <w:rFonts w:hint="eastAsia"/>
          <w:color w:val="231F20"/>
          <w:sz w:val="30"/>
          <w:szCs w:val="30"/>
          <w:u w:val="none" w:color="auto"/>
          <w:lang w:eastAsia="zh-CN"/>
        </w:rPr>
      </w:pPr>
      <w:r>
        <w:rPr>
          <w:rFonts w:hint="eastAsia"/>
          <w:color w:val="231F20"/>
          <w:sz w:val="30"/>
          <w:szCs w:val="30"/>
          <w:u w:val="none" w:color="auto"/>
          <w:lang w:eastAsia="zh-CN"/>
        </w:rPr>
        <w:t>关于南关区协和超市</w:t>
      </w:r>
    </w:p>
    <w:p>
      <w:pPr>
        <w:ind w:firstLine="900" w:firstLineChars="300"/>
        <w:jc w:val="center"/>
        <w:rPr>
          <w:rFonts w:hint="eastAsia"/>
          <w:color w:val="231F20"/>
          <w:sz w:val="30"/>
          <w:szCs w:val="30"/>
          <w:u w:val="none" w:color="auto"/>
          <w:lang w:eastAsia="zh-CN"/>
        </w:rPr>
      </w:pPr>
      <w:r>
        <w:rPr>
          <w:rFonts w:hint="eastAsia"/>
          <w:color w:val="231F20"/>
          <w:sz w:val="30"/>
          <w:szCs w:val="30"/>
          <w:u w:val="none" w:color="auto"/>
          <w:lang w:eastAsia="zh-CN"/>
        </w:rPr>
        <w:t>销售不合格食品核查处置情况的报告</w:t>
      </w:r>
    </w:p>
    <w:p>
      <w:pPr>
        <w:rPr>
          <w:rFonts w:hint="eastAsia"/>
          <w:color w:val="231F20"/>
          <w:sz w:val="30"/>
          <w:szCs w:val="30"/>
          <w:u w:val="none" w:color="auto"/>
          <w:lang w:eastAsia="zh-CN"/>
        </w:rPr>
      </w:pPr>
    </w:p>
    <w:p>
      <w:pPr>
        <w:numPr>
          <w:ilvl w:val="0"/>
          <w:numId w:val="1"/>
        </w:numPr>
        <w:rPr>
          <w:rFonts w:hint="eastAsia" w:ascii="宋体" w:hAnsi="宋体" w:eastAsia="宋体" w:cs="宋体"/>
          <w:b/>
          <w:bCs/>
          <w:color w:val="231F20"/>
          <w:sz w:val="24"/>
          <w:szCs w:val="24"/>
          <w:u w:val="none" w:color="auto"/>
          <w:lang w:eastAsia="zh-CN"/>
        </w:rPr>
      </w:pPr>
      <w:r>
        <w:rPr>
          <w:rFonts w:hint="eastAsia" w:ascii="宋体" w:hAnsi="宋体" w:eastAsia="宋体" w:cs="宋体"/>
          <w:b/>
          <w:bCs/>
          <w:color w:val="231F20"/>
          <w:sz w:val="24"/>
          <w:szCs w:val="24"/>
          <w:u w:val="none" w:color="auto"/>
          <w:lang w:eastAsia="zh-CN"/>
        </w:rPr>
        <w:t>不合格食品基本情况</w:t>
      </w:r>
    </w:p>
    <w:p>
      <w:pPr>
        <w:numPr>
          <w:ilvl w:val="0"/>
          <w:numId w:val="0"/>
        </w:numPr>
        <w:ind w:leftChars="0" w:firstLine="480" w:firstLineChars="200"/>
        <w:rPr>
          <w:rFonts w:hint="eastAsia" w:ascii="宋体" w:hAnsi="宋体" w:eastAsia="宋体" w:cs="宋体"/>
          <w:color w:val="231F20"/>
          <w:sz w:val="24"/>
          <w:szCs w:val="24"/>
          <w:u w:val="single" w:color="auto"/>
          <w:lang w:val="en-US" w:eastAsia="zh-CN"/>
        </w:rPr>
      </w:pPr>
      <w:r>
        <w:rPr>
          <w:rFonts w:hint="eastAsia" w:ascii="宋体" w:hAnsi="宋体" w:eastAsia="宋体" w:cs="宋体"/>
          <w:color w:val="231F20"/>
          <w:sz w:val="24"/>
          <w:szCs w:val="24"/>
          <w:u w:val="single" w:color="auto"/>
          <w:lang w:eastAsia="zh-CN"/>
        </w:rPr>
        <w:t>2020年5月8日，我局接到辽宁中北方正检测服务有限公司对南关区协和超市销售的鸡蛋的抽样检验报告，检测结论为不合格（恩诺沙星项目不符合GB31650-2019《食品安全国家标准  食品食品中农药最大残留限量》要求）</w:t>
      </w:r>
      <w:r>
        <w:rPr>
          <w:rFonts w:hint="eastAsia" w:ascii="宋体" w:hAnsi="宋体" w:cs="宋体"/>
          <w:color w:val="231F20"/>
          <w:sz w:val="24"/>
          <w:szCs w:val="24"/>
          <w:u w:val="single" w:color="auto"/>
          <w:lang w:eastAsia="zh-CN"/>
        </w:rPr>
        <w:t>。</w:t>
      </w:r>
    </w:p>
    <w:p>
      <w:pPr>
        <w:numPr>
          <w:ilvl w:val="0"/>
          <w:numId w:val="0"/>
        </w:numPr>
        <w:ind w:leftChars="0"/>
        <w:rPr>
          <w:rFonts w:hint="eastAsia" w:ascii="宋体" w:hAnsi="宋体" w:eastAsia="宋体" w:cs="宋体"/>
          <w:b/>
          <w:bCs/>
          <w:color w:val="231F20"/>
          <w:sz w:val="24"/>
          <w:szCs w:val="24"/>
          <w:u w:val="none" w:color="auto"/>
          <w:lang w:eastAsia="zh-CN"/>
        </w:rPr>
      </w:pPr>
      <w:r>
        <w:rPr>
          <w:rFonts w:hint="eastAsia" w:ascii="宋体" w:hAnsi="宋体" w:cs="宋体"/>
          <w:b/>
          <w:bCs/>
          <w:color w:val="231F20"/>
          <w:sz w:val="24"/>
          <w:szCs w:val="24"/>
          <w:u w:val="none" w:color="auto"/>
          <w:lang w:eastAsia="zh-CN"/>
        </w:rPr>
        <w:t>二．</w:t>
      </w:r>
      <w:r>
        <w:rPr>
          <w:rFonts w:hint="eastAsia" w:ascii="宋体" w:hAnsi="宋体" w:eastAsia="宋体" w:cs="宋体"/>
          <w:b/>
          <w:bCs/>
          <w:color w:val="231F20"/>
          <w:sz w:val="24"/>
          <w:szCs w:val="24"/>
          <w:u w:val="none" w:color="auto"/>
          <w:lang w:eastAsia="zh-CN"/>
        </w:rPr>
        <w:t>核查处置情况</w:t>
      </w:r>
    </w:p>
    <w:p>
      <w:pPr>
        <w:numPr>
          <w:ilvl w:val="0"/>
          <w:numId w:val="0"/>
        </w:numPr>
        <w:ind w:leftChars="0"/>
        <w:rPr>
          <w:rFonts w:hint="eastAsia" w:ascii="宋体" w:hAnsi="宋体" w:eastAsia="宋体" w:cs="宋体"/>
          <w:b/>
          <w:bCs/>
          <w:color w:val="231F20"/>
          <w:sz w:val="24"/>
          <w:szCs w:val="24"/>
          <w:u w:val="none" w:color="auto"/>
          <w:lang w:eastAsia="zh-CN"/>
        </w:rPr>
      </w:pPr>
      <w:r>
        <w:rPr>
          <w:rFonts w:hint="eastAsia" w:ascii="宋体" w:hAnsi="宋体" w:eastAsia="宋体" w:cs="宋体"/>
          <w:b/>
          <w:bCs/>
          <w:color w:val="231F20"/>
          <w:sz w:val="24"/>
          <w:szCs w:val="24"/>
          <w:u w:val="none" w:color="auto"/>
          <w:lang w:eastAsia="zh-CN"/>
        </w:rPr>
        <w:t>产品控制情况：</w:t>
      </w:r>
    </w:p>
    <w:p>
      <w:pPr>
        <w:numPr>
          <w:ilvl w:val="0"/>
          <w:numId w:val="0"/>
        </w:numPr>
        <w:ind w:leftChars="0" w:firstLine="558" w:firstLineChars="300"/>
        <w:rPr>
          <w:rFonts w:hint="eastAsia" w:ascii="Times New Roman" w:hAnsi="Times New Roman"/>
          <w:color w:val="231F20"/>
          <w:spacing w:val="-12"/>
          <w:u w:val="single"/>
          <w:lang w:eastAsia="zh-CN"/>
        </w:rPr>
      </w:pPr>
      <w:r>
        <w:rPr>
          <w:rFonts w:hint="eastAsia" w:ascii="Times New Roman" w:hAnsi="Times New Roman"/>
          <w:color w:val="231F20"/>
          <w:spacing w:val="-12"/>
          <w:u w:val="single"/>
          <w:lang w:eastAsia="zh-CN"/>
        </w:rPr>
        <w:t>现查明当事人于2020年4月23日从二道区周发蛋品批发部以每件100元的价格购进10件鸡蛋（每件30斤），共计300斤，花费1000元，除了抽样检验了4.67千克（9.34斤）外，剩下的290.66斤鸡蛋以3.5元每斤的价格对外销售，截止到2020年4月28日已全部销售，共计1017.31元，没有剩余。另查明，当事人知道辽宁中北方正检测服务有限公司对该店销售的鸡蛋抽检一事，也收到检验报告并已在送达回证上签字确认。</w:t>
      </w:r>
    </w:p>
    <w:p>
      <w:pPr>
        <w:numPr>
          <w:ilvl w:val="0"/>
          <w:numId w:val="0"/>
        </w:numPr>
        <w:ind w:leftChars="0"/>
        <w:rPr>
          <w:rFonts w:hint="eastAsia" w:ascii="宋体" w:hAnsi="宋体" w:eastAsia="宋体" w:cs="宋体"/>
          <w:b/>
          <w:bCs/>
          <w:color w:val="231F20"/>
          <w:sz w:val="24"/>
          <w:szCs w:val="24"/>
          <w:u w:val="none" w:color="auto"/>
          <w:lang w:eastAsia="zh-CN"/>
        </w:rPr>
      </w:pPr>
      <w:r>
        <w:rPr>
          <w:rFonts w:hint="eastAsia" w:ascii="宋体" w:hAnsi="宋体" w:eastAsia="宋体" w:cs="宋体"/>
          <w:b/>
          <w:bCs/>
          <w:color w:val="231F20"/>
          <w:sz w:val="24"/>
          <w:szCs w:val="24"/>
          <w:u w:val="none" w:color="auto"/>
          <w:lang w:eastAsia="zh-CN"/>
        </w:rPr>
        <w:t>违法行为查处情况及依据：</w:t>
      </w:r>
    </w:p>
    <w:p>
      <w:pPr>
        <w:numPr>
          <w:ilvl w:val="0"/>
          <w:numId w:val="0"/>
        </w:numPr>
        <w:ind w:leftChars="0" w:firstLine="432" w:firstLineChars="200"/>
        <w:rPr>
          <w:rFonts w:hint="eastAsia" w:ascii="宋体" w:hAnsi="宋体" w:eastAsia="宋体" w:cs="宋体"/>
          <w:sz w:val="24"/>
          <w:szCs w:val="24"/>
          <w:u w:val="single" w:color="auto"/>
          <w:lang w:eastAsia="zh-CN"/>
        </w:rPr>
      </w:pPr>
      <w:r>
        <w:rPr>
          <w:rFonts w:hint="eastAsia" w:ascii="宋体" w:hAnsi="宋体" w:eastAsia="宋体" w:cs="宋体"/>
          <w:spacing w:val="-12"/>
          <w:sz w:val="24"/>
          <w:szCs w:val="24"/>
          <w:u w:val="single" w:color="auto"/>
          <w:lang w:eastAsia="zh-CN"/>
        </w:rPr>
        <w:t>该单位涉嫌</w:t>
      </w:r>
      <w:r>
        <w:rPr>
          <w:rFonts w:hint="eastAsia" w:ascii="宋体" w:hAnsi="宋体" w:eastAsia="宋体" w:cs="宋体"/>
          <w:sz w:val="24"/>
          <w:szCs w:val="24"/>
          <w:u w:val="single" w:color="auto"/>
          <w:lang w:eastAsia="zh-CN"/>
        </w:rPr>
        <w:t>违反了《中华人民共和国食品安全法》第三十四条第一款第二项。依据《市场监督管理局行政处罚程序</w:t>
      </w:r>
      <w:r>
        <w:rPr>
          <w:rFonts w:hint="eastAsia" w:ascii="宋体" w:hAnsi="宋体" w:cs="宋体"/>
          <w:sz w:val="24"/>
          <w:szCs w:val="24"/>
          <w:u w:val="single" w:color="auto"/>
          <w:lang w:eastAsia="zh-CN"/>
        </w:rPr>
        <w:t>暂行</w:t>
      </w:r>
      <w:r>
        <w:rPr>
          <w:rFonts w:hint="eastAsia" w:ascii="宋体" w:hAnsi="宋体" w:eastAsia="宋体" w:cs="宋体"/>
          <w:sz w:val="24"/>
          <w:szCs w:val="24"/>
          <w:u w:val="single" w:color="auto"/>
          <w:lang w:eastAsia="zh-CN"/>
        </w:rPr>
        <w:t>规定》第十七条第一款，经主管局长批准，于2020年5月8日立案调查。</w:t>
      </w:r>
    </w:p>
    <w:p>
      <w:pPr>
        <w:pStyle w:val="2"/>
        <w:keepNext w:val="0"/>
        <w:keepLines w:val="0"/>
        <w:pageBreakBefore w:val="0"/>
        <w:widowControl w:val="0"/>
        <w:tabs>
          <w:tab w:val="left" w:pos="8755"/>
        </w:tabs>
        <w:kinsoku/>
        <w:wordWrap/>
        <w:overflowPunct/>
        <w:topLinePunct w:val="0"/>
        <w:autoSpaceDE/>
        <w:autoSpaceDN/>
        <w:bidi w:val="0"/>
        <w:adjustRightInd/>
        <w:snapToGrid/>
        <w:spacing w:before="250" w:line="240" w:lineRule="auto"/>
        <w:ind w:left="0" w:firstLine="480" w:firstLineChars="200"/>
        <w:textAlignment w:val="auto"/>
        <w:rPr>
          <w:rFonts w:hint="eastAsia" w:ascii="宋体" w:hAnsi="宋体" w:eastAsia="宋体" w:cs="宋体"/>
          <w:sz w:val="24"/>
          <w:szCs w:val="24"/>
          <w:u w:val="single" w:color="auto"/>
          <w:lang w:eastAsia="zh-CN"/>
        </w:rPr>
      </w:pPr>
      <w:r>
        <w:rPr>
          <w:rFonts w:hint="eastAsia" w:ascii="宋体" w:hAnsi="宋体" w:eastAsia="宋体" w:cs="宋体"/>
          <w:color w:val="231F20"/>
          <w:sz w:val="24"/>
          <w:szCs w:val="24"/>
          <w:u w:val="single" w:color="auto"/>
          <w:lang w:eastAsia="zh-CN"/>
        </w:rPr>
        <w:t>南关区协和超市销售的鸡蛋恩诺沙星项目不合格的行为，违反了《中华人民共和国食品安全法》第三十四条第一款“禁止生产经营下列食品、食品添加剂、食品相关产品”第（二）项“致病性微生物，农药残留、兽药残留、生物毒素、重金属等污染物质以及其他危害人体健康的物质含量超过食品安全标准限量的食品、食品添加剂、食品相关产品；”</w:t>
      </w:r>
      <w:r>
        <w:rPr>
          <w:rFonts w:hint="eastAsia" w:cs="宋体"/>
          <w:color w:val="231F20"/>
          <w:sz w:val="24"/>
          <w:szCs w:val="24"/>
          <w:u w:val="single" w:color="auto"/>
          <w:lang w:eastAsia="zh-CN"/>
        </w:rPr>
        <w:t>。</w:t>
      </w:r>
      <w:r>
        <w:rPr>
          <w:rFonts w:hint="eastAsia" w:ascii="宋体" w:hAnsi="宋体" w:eastAsia="宋体" w:cs="宋体"/>
          <w:sz w:val="24"/>
          <w:szCs w:val="24"/>
          <w:u w:val="single" w:color="auto"/>
          <w:lang w:eastAsia="zh-CN"/>
        </w:rPr>
        <w:t>已构成销售</w:t>
      </w:r>
      <w:r>
        <w:rPr>
          <w:rFonts w:hint="eastAsia" w:ascii="宋体" w:hAnsi="宋体" w:eastAsia="宋体" w:cs="宋体"/>
          <w:spacing w:val="-8"/>
          <w:sz w:val="24"/>
          <w:szCs w:val="24"/>
          <w:u w:val="single" w:color="auto"/>
          <w:lang w:eastAsia="zh-CN"/>
        </w:rPr>
        <w:t>不符合食品安全标准的食品</w:t>
      </w:r>
      <w:r>
        <w:rPr>
          <w:rFonts w:hint="eastAsia" w:ascii="宋体" w:hAnsi="宋体" w:eastAsia="宋体" w:cs="宋体"/>
          <w:sz w:val="24"/>
          <w:szCs w:val="24"/>
          <w:u w:val="single" w:color="auto"/>
          <w:lang w:eastAsia="zh-CN"/>
        </w:rPr>
        <w:t xml:space="preserve">的行为。                                             </w:t>
      </w:r>
    </w:p>
    <w:p>
      <w:pPr>
        <w:numPr>
          <w:ilvl w:val="0"/>
          <w:numId w:val="0"/>
        </w:numPr>
        <w:ind w:leftChars="0" w:firstLine="480" w:firstLineChars="200"/>
        <w:rPr>
          <w:rFonts w:hint="eastAsia" w:ascii="宋体" w:hAnsi="宋体" w:eastAsia="宋体" w:cs="宋体"/>
          <w:sz w:val="24"/>
          <w:szCs w:val="24"/>
          <w:u w:val="single" w:color="auto"/>
          <w:lang w:eastAsia="zh-CN"/>
        </w:rPr>
      </w:pPr>
      <w:r>
        <w:rPr>
          <w:rFonts w:hint="eastAsia" w:ascii="宋体" w:hAnsi="宋体" w:eastAsia="宋体" w:cs="宋体"/>
          <w:sz w:val="24"/>
          <w:szCs w:val="24"/>
          <w:u w:val="single" w:color="auto"/>
          <w:lang w:eastAsia="zh-CN"/>
        </w:rPr>
        <w:t xml:space="preserve">当事人对检验报告结论无异议，当事人对采购的鸡蛋不符合国家安全标准不合格的情况并不知情，并且已经履行了索证索票义务并能说明采购食品的来源。                                    </w:t>
      </w:r>
    </w:p>
    <w:p>
      <w:pPr>
        <w:numPr>
          <w:ilvl w:val="0"/>
          <w:numId w:val="0"/>
        </w:numPr>
        <w:ind w:leftChars="0" w:firstLine="480" w:firstLineChars="200"/>
        <w:rPr>
          <w:rFonts w:hint="eastAsia" w:ascii="宋体" w:hAnsi="宋体" w:eastAsia="宋体" w:cs="宋体"/>
          <w:sz w:val="24"/>
          <w:szCs w:val="24"/>
          <w:u w:val="single" w:color="auto"/>
          <w:lang w:eastAsia="zh-CN"/>
        </w:rPr>
      </w:pPr>
      <w:r>
        <w:rPr>
          <w:rFonts w:hint="eastAsia" w:ascii="宋体" w:hAnsi="宋体" w:eastAsia="宋体" w:cs="宋体"/>
          <w:sz w:val="24"/>
          <w:szCs w:val="24"/>
          <w:u w:val="single" w:color="auto"/>
          <w:lang w:eastAsia="zh-CN"/>
        </w:rPr>
        <w:t>依据《中华人民共和国食品安全法》第一百三十六条“食品经营者履行了本法规定的进货查验等义务，有充分证据证明其不知道所采购的食品不符合食品安全标准，并能如实说明其进货来源的，可以免予处罚。”之规定，我局依法对当事人不予处罚。</w:t>
      </w:r>
    </w:p>
    <w:p>
      <w:pPr>
        <w:numPr>
          <w:ilvl w:val="0"/>
          <w:numId w:val="0"/>
        </w:numPr>
        <w:ind w:leftChars="0" w:firstLine="480" w:firstLineChars="200"/>
        <w:jc w:val="right"/>
        <w:rPr>
          <w:rFonts w:hint="eastAsia" w:ascii="宋体" w:hAnsi="宋体" w:eastAsia="宋体" w:cs="宋体"/>
          <w:sz w:val="24"/>
          <w:szCs w:val="24"/>
          <w:u w:val="none" w:color="auto"/>
          <w:lang w:eastAsia="zh-CN"/>
        </w:rPr>
      </w:pPr>
    </w:p>
    <w:p>
      <w:pPr>
        <w:pStyle w:val="2"/>
        <w:tabs>
          <w:tab w:val="left" w:pos="5003"/>
          <w:tab w:val="left" w:pos="5963"/>
        </w:tabs>
        <w:spacing w:before="173"/>
        <w:ind w:left="0" w:leftChars="0" w:firstLine="0" w:firstLineChars="0"/>
        <w:jc w:val="right"/>
        <w:rPr>
          <w:rFonts w:hint="eastAsia" w:ascii="宋体" w:hAnsi="宋体" w:eastAsia="宋体" w:cs="宋体"/>
          <w:color w:val="231F20"/>
          <w:sz w:val="24"/>
          <w:szCs w:val="24"/>
          <w:lang w:eastAsia="zh-CN"/>
        </w:rPr>
      </w:pPr>
      <w:r>
        <w:rPr>
          <w:rFonts w:hint="eastAsia" w:ascii="宋体" w:hAnsi="宋体" w:eastAsia="宋体" w:cs="宋体"/>
          <w:color w:val="231F20"/>
          <w:sz w:val="24"/>
          <w:szCs w:val="24"/>
          <w:lang w:eastAsia="zh-CN"/>
        </w:rPr>
        <w:t>2020年6月5日</w:t>
      </w:r>
    </w:p>
    <w:p>
      <w:pPr>
        <w:numPr>
          <w:ilvl w:val="0"/>
          <w:numId w:val="0"/>
        </w:numPr>
        <w:ind w:leftChars="0" w:firstLine="480" w:firstLineChars="200"/>
        <w:rPr>
          <w:rFonts w:hint="eastAsia" w:ascii="宋体" w:hAnsi="宋体" w:eastAsia="宋体" w:cs="宋体"/>
          <w:sz w:val="24"/>
          <w:szCs w:val="24"/>
          <w:u w:val="none" w:color="auto"/>
          <w:lang w:eastAsia="zh-CN"/>
        </w:rPr>
      </w:pPr>
      <w:r>
        <w:rPr>
          <w:rFonts w:hint="eastAsia" w:ascii="宋体" w:hAnsi="宋体" w:eastAsia="宋体" w:cs="宋体"/>
          <w:sz w:val="24"/>
          <w:szCs w:val="24"/>
          <w:u w:val="none" w:color="auto"/>
          <w:lang w:eastAsia="zh-CN"/>
        </w:rPr>
        <w:t xml:space="preserve">                </w:t>
      </w:r>
    </w:p>
    <w:p>
      <w:pPr>
        <w:numPr>
          <w:ilvl w:val="0"/>
          <w:numId w:val="0"/>
        </w:numPr>
        <w:ind w:leftChars="0"/>
        <w:rPr>
          <w:rFonts w:hint="default" w:eastAsia="宋体"/>
          <w:sz w:val="72"/>
          <w:szCs w:val="72"/>
          <w:lang w:val="en-US" w:eastAsia="zh-CN"/>
        </w:rPr>
      </w:pPr>
      <w:bookmarkStart w:id="0" w:name="_GoBack"/>
      <w:bookmarkEnd w:id="0"/>
    </w:p>
    <w:sectPr>
      <w:headerReference r:id="rId3" w:type="default"/>
      <w:footerReference r:id="rId4" w:type="default"/>
      <w:footerReference r:id="rId5" w:type="even"/>
      <w:pgSz w:w="11906" w:h="16838"/>
      <w:pgMar w:top="1440" w:right="1797" w:bottom="1440" w:left="1797"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3"/>
                            <w:rPr>
                              <w:rStyle w:val="7"/>
                            </w:rPr>
                          </w:pPr>
                          <w:r>
                            <w:fldChar w:fldCharType="begin"/>
                          </w:r>
                          <w:r>
                            <w:rPr>
                              <w:rStyle w:val="7"/>
                            </w:rPr>
                            <w:instrText xml:space="preserve">PAGE  </w:instrText>
                          </w:r>
                          <w:r>
                            <w:fldChar w:fldCharType="separate"/>
                          </w:r>
                          <w:r>
                            <w:rPr>
                              <w:rStyle w:val="7"/>
                            </w:rP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v:fill on="f" focussize="0,0"/>
              <v:stroke on="f"/>
              <v:imagedata o:title=""/>
              <o:lock v:ext="edit" aspectratio="f"/>
              <v:textbox inset="0mm,0mm,0mm,0mm" style="mso-fit-shape-to-text:t;">
                <w:txbxContent>
                  <w:p>
                    <w:pPr>
                      <w:pStyle w:val="3"/>
                      <w:rPr>
                        <w:rStyle w:val="7"/>
                      </w:rPr>
                    </w:pPr>
                    <w:r>
                      <w:fldChar w:fldCharType="begin"/>
                    </w:r>
                    <w:r>
                      <w:rPr>
                        <w:rStyle w:val="7"/>
                      </w:rPr>
                      <w:instrText xml:space="preserve">PAGE  </w:instrText>
                    </w:r>
                    <w:r>
                      <w:fldChar w:fldCharType="separate"/>
                    </w:r>
                    <w:r>
                      <w:rPr>
                        <w:rStyle w:val="7"/>
                      </w:rP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89265E"/>
    <w:multiLevelType w:val="singleLevel"/>
    <w:tmpl w:val="DA8926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3364A"/>
    <w:rsid w:val="1A136F29"/>
    <w:rsid w:val="24777F33"/>
    <w:rsid w:val="392E64B5"/>
    <w:rsid w:val="3A7724F7"/>
    <w:rsid w:val="3B844A30"/>
    <w:rsid w:val="3FEF5C7C"/>
    <w:rsid w:val="4C4D4337"/>
    <w:rsid w:val="526E1AAB"/>
    <w:rsid w:val="5BBA6441"/>
    <w:rsid w:val="5E6F78C4"/>
    <w:rsid w:val="65EB0202"/>
    <w:rsid w:val="7F40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20"/>
    </w:pPr>
    <w:rPr>
      <w:rFonts w:ascii="宋体" w:hAnsi="宋体" w:eastAsia="宋体"/>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西瓜</cp:lastModifiedBy>
  <cp:lastPrinted>2020-11-18T03:22:00Z</cp:lastPrinted>
  <dcterms:modified xsi:type="dcterms:W3CDTF">2020-11-19T02:38:29Z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