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rFonts w:hint="eastAsia"/>
          <w:sz w:val="30"/>
          <w:szCs w:val="30"/>
          <w:lang w:eastAsia="zh-CN"/>
        </w:rPr>
      </w:pPr>
      <w:r>
        <w:rPr>
          <w:rFonts w:hint="eastAsia"/>
          <w:sz w:val="30"/>
          <w:szCs w:val="30"/>
          <w:lang w:eastAsia="zh-CN"/>
        </w:rPr>
        <w:t>长春市市场监督管理局南关分局</w:t>
      </w:r>
    </w:p>
    <w:p>
      <w:pPr>
        <w:ind w:firstLine="900" w:firstLineChars="300"/>
        <w:jc w:val="center"/>
        <w:rPr>
          <w:rFonts w:hint="eastAsia"/>
          <w:color w:val="231F20"/>
          <w:sz w:val="30"/>
          <w:szCs w:val="30"/>
          <w:u w:val="none" w:color="auto"/>
          <w:lang w:eastAsia="zh-CN"/>
        </w:rPr>
      </w:pPr>
      <w:r>
        <w:rPr>
          <w:rFonts w:hint="eastAsia"/>
          <w:color w:val="231F20"/>
          <w:sz w:val="30"/>
          <w:szCs w:val="30"/>
          <w:u w:val="none" w:color="auto"/>
          <w:lang w:eastAsia="zh-CN"/>
        </w:rPr>
        <w:t>关于南关区小笨猪生鲜超市</w:t>
      </w:r>
    </w:p>
    <w:p>
      <w:pPr>
        <w:ind w:firstLine="900" w:firstLineChars="300"/>
        <w:jc w:val="center"/>
        <w:rPr>
          <w:rFonts w:hint="eastAsia"/>
          <w:color w:val="231F20"/>
          <w:sz w:val="30"/>
          <w:szCs w:val="30"/>
          <w:u w:val="none" w:color="auto"/>
          <w:lang w:eastAsia="zh-CN"/>
        </w:rPr>
      </w:pPr>
      <w:r>
        <w:rPr>
          <w:rFonts w:hint="eastAsia"/>
          <w:color w:val="231F20"/>
          <w:sz w:val="30"/>
          <w:szCs w:val="30"/>
          <w:u w:val="none" w:color="auto"/>
          <w:lang w:eastAsia="zh-CN"/>
        </w:rPr>
        <w:t>销售不合格食品核查处置情况的报告</w:t>
      </w:r>
    </w:p>
    <w:p>
      <w:pP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不合格食品基本情况</w:t>
      </w:r>
    </w:p>
    <w:p>
      <w:pPr>
        <w:numPr>
          <w:ilvl w:val="0"/>
          <w:numId w:val="0"/>
        </w:numPr>
        <w:ind w:leftChars="0" w:firstLine="420" w:firstLineChars="200"/>
        <w:rPr>
          <w:rFonts w:hint="eastAsia"/>
          <w:u w:val="single" w:color="auto"/>
          <w:lang w:eastAsia="zh-CN"/>
        </w:rPr>
      </w:pPr>
      <w:r>
        <w:rPr>
          <w:rFonts w:hint="eastAsia" w:ascii="宋体" w:hAnsi="宋体"/>
          <w:u w:val="single" w:color="auto"/>
          <w:lang w:eastAsia="zh-CN"/>
        </w:rPr>
        <w:t>2020年</w:t>
      </w:r>
      <w:r>
        <w:rPr>
          <w:rFonts w:hint="eastAsia" w:ascii="宋体" w:hAnsi="宋体"/>
          <w:u w:val="single" w:color="auto"/>
          <w:lang w:val="en-US" w:eastAsia="zh-CN"/>
        </w:rPr>
        <w:t>7</w:t>
      </w:r>
      <w:r>
        <w:rPr>
          <w:rFonts w:hint="eastAsia" w:ascii="宋体" w:hAnsi="宋体"/>
          <w:u w:val="single" w:color="auto"/>
          <w:lang w:eastAsia="zh-CN"/>
        </w:rPr>
        <w:t>月8日，我分局收到长春市市场监督管理局委托吉林省优尼普瑞科技有限公司对</w:t>
      </w:r>
      <w:r>
        <w:rPr>
          <w:rFonts w:hint="eastAsia"/>
          <w:u w:val="single" w:color="auto"/>
          <w:lang w:eastAsia="zh-CN"/>
        </w:rPr>
        <w:t>南关区小笨猪生鲜超市</w:t>
      </w:r>
      <w:r>
        <w:rPr>
          <w:rFonts w:hint="eastAsia" w:ascii="宋体" w:hAnsi="宋体"/>
          <w:u w:val="single" w:color="auto"/>
          <w:lang w:eastAsia="zh-CN"/>
        </w:rPr>
        <w:t>出售的</w:t>
      </w:r>
      <w:r>
        <w:rPr>
          <w:rFonts w:hint="eastAsia" w:ascii="宋体" w:hAnsi="宋体"/>
          <w:u w:val="single" w:color="auto"/>
          <w:lang w:val="en-US" w:eastAsia="zh-CN"/>
        </w:rPr>
        <w:t>20200621批次</w:t>
      </w:r>
      <w:r>
        <w:rPr>
          <w:rFonts w:hint="eastAsia" w:ascii="宋体" w:hAnsi="宋体"/>
          <w:u w:val="single" w:color="auto"/>
          <w:lang w:eastAsia="zh-CN"/>
        </w:rPr>
        <w:t>笨鸡蛋、</w:t>
      </w:r>
      <w:r>
        <w:rPr>
          <w:rFonts w:hint="eastAsia" w:ascii="宋体" w:hAnsi="宋体"/>
          <w:u w:val="single" w:color="auto"/>
          <w:lang w:val="en-US" w:eastAsia="zh-CN"/>
        </w:rPr>
        <w:t>20200621批次红皮鸡蛋</w:t>
      </w:r>
      <w:r>
        <w:rPr>
          <w:rFonts w:hint="eastAsia" w:ascii="宋体" w:hAnsi="宋体"/>
          <w:u w:val="single" w:color="auto"/>
          <w:lang w:eastAsia="zh-CN"/>
        </w:rPr>
        <w:t>的检验报告书两份份，报告编号为</w:t>
      </w:r>
      <w:r>
        <w:rPr>
          <w:rFonts w:hint="eastAsia" w:ascii="宋体" w:hAnsi="宋体"/>
          <w:u w:val="single" w:color="auto"/>
          <w:lang w:val="en-US" w:eastAsia="zh-CN"/>
        </w:rPr>
        <w:t>C-5S483VM2-091、C-5S483VM2-092</w:t>
      </w:r>
      <w:r>
        <w:rPr>
          <w:rFonts w:hint="eastAsia" w:ascii="宋体" w:hAnsi="宋体"/>
          <w:u w:val="single" w:color="auto"/>
          <w:lang w:eastAsia="zh-CN"/>
        </w:rPr>
        <w:t xml:space="preserve">，报告结论为：经抽样检测，甲硝唑项目不符合GB </w:t>
      </w:r>
      <w:r>
        <w:rPr>
          <w:rFonts w:hint="eastAsia" w:ascii="宋体" w:hAnsi="宋体"/>
          <w:u w:val="single" w:color="auto"/>
          <w:lang w:val="en-US" w:eastAsia="zh-CN"/>
        </w:rPr>
        <w:t>31650</w:t>
      </w:r>
      <w:r>
        <w:rPr>
          <w:rFonts w:hint="eastAsia" w:ascii="宋体" w:hAnsi="宋体"/>
          <w:u w:val="single" w:color="auto"/>
          <w:lang w:eastAsia="zh-CN"/>
        </w:rPr>
        <w:t>-201</w:t>
      </w:r>
      <w:r>
        <w:rPr>
          <w:rFonts w:hint="eastAsia" w:ascii="宋体" w:hAnsi="宋体"/>
          <w:u w:val="single" w:color="auto"/>
          <w:lang w:val="en-US" w:eastAsia="zh-CN"/>
        </w:rPr>
        <w:t>9</w:t>
      </w:r>
      <w:r>
        <w:rPr>
          <w:rFonts w:hint="eastAsia" w:ascii="宋体" w:hAnsi="宋体"/>
          <w:u w:val="single" w:color="auto"/>
          <w:lang w:eastAsia="zh-CN"/>
        </w:rPr>
        <w:t>《食品安全国家标准</w:t>
      </w:r>
      <w:r>
        <w:rPr>
          <w:rFonts w:hint="eastAsia" w:ascii="宋体" w:hAnsi="宋体"/>
          <w:u w:val="single" w:color="auto"/>
          <w:lang w:val="en-US" w:eastAsia="zh-CN"/>
        </w:rPr>
        <w:t xml:space="preserve"> 食品中兽药最大残留限量</w:t>
      </w:r>
      <w:r>
        <w:rPr>
          <w:rFonts w:hint="eastAsia" w:ascii="宋体" w:hAnsi="宋体"/>
          <w:u w:val="single" w:color="auto"/>
          <w:lang w:eastAsia="zh-CN"/>
        </w:rPr>
        <w:t>》要求，检验结论为不合格</w:t>
      </w:r>
      <w:r>
        <w:rPr>
          <w:rFonts w:hint="eastAsia"/>
          <w:u w:val="single" w:color="auto"/>
          <w:lang w:eastAsia="zh-CN"/>
        </w:rPr>
        <w:t>。</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pStyle w:val="2"/>
        <w:tabs>
          <w:tab w:val="left" w:pos="8755"/>
          <w:tab w:val="left" w:pos="8789"/>
        </w:tabs>
        <w:spacing w:before="250" w:line="360" w:lineRule="auto"/>
        <w:ind w:left="0" w:right="39" w:rightChars="19" w:firstLine="372" w:firstLineChars="200"/>
        <w:rPr>
          <w:rFonts w:hint="eastAsia" w:ascii="Times New Roman" w:hAnsi="Times New Roman" w:eastAsia="宋体" w:cs="Times New Roman"/>
          <w:spacing w:val="-12"/>
          <w:kern w:val="2"/>
          <w:sz w:val="21"/>
          <w:szCs w:val="24"/>
          <w:u w:val="single" w:color="auto"/>
          <w:lang w:val="en-US" w:eastAsia="zh-CN" w:bidi="ar-SA"/>
        </w:rPr>
      </w:pPr>
      <w:r>
        <w:rPr>
          <w:rFonts w:hint="eastAsia" w:ascii="Times New Roman" w:hAnsi="Times New Roman" w:eastAsia="宋体" w:cs="Times New Roman"/>
          <w:spacing w:val="-12"/>
          <w:kern w:val="2"/>
          <w:sz w:val="21"/>
          <w:szCs w:val="24"/>
          <w:u w:val="single" w:color="auto"/>
          <w:lang w:val="en-US" w:eastAsia="zh-CN" w:bidi="ar-SA"/>
        </w:rPr>
        <w:t xml:space="preserve">经查，该单位20200621批次笨鸡蛋、20200621批次红皮鸡蛋由绿园区鑫旺粮油经销处、净月高新技术产业开发区鑫鑫鸡蛋经销部配送。20200621批次的笨鸡蛋在绿园区鑫旺粮油经销处购进，共进货5千克，进货价格13元/千克、销售4.5千克，损耗0.5千克，销售价格13.8元/千克，总销售金额58.5元。该批次产品已销售完、无现货，已无库存。20200621批次的红皮鸡蛋在净月高新技术产业开发区鑫鑫鸡蛋经销部购进，共进货10千克，进货价格5.6元/千克、销售9千克，损耗1千克，销售价格6.4元/千克，总销售金额50.4元。该批次产品已销售完、无现货，已无库存。经过调查，当事人对采购的笨鸡蛋、红皮鸡蛋不符合国家标准的情况并不知情。                   </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372" w:firstLineChars="200"/>
        <w:rPr>
          <w:rFonts w:hint="eastAsia"/>
          <w:u w:val="single"/>
          <w:lang w:eastAsia="zh-CN"/>
        </w:rPr>
      </w:pPr>
      <w:r>
        <w:rPr>
          <w:rFonts w:hint="eastAsia"/>
          <w:spacing w:val="-12"/>
          <w:u w:val="single" w:color="auto"/>
          <w:lang w:eastAsia="zh-CN"/>
        </w:rPr>
        <w:t>该单位涉嫌</w:t>
      </w:r>
      <w:r>
        <w:rPr>
          <w:rFonts w:hint="eastAsia"/>
          <w:u w:val="single" w:color="auto"/>
          <w:lang w:eastAsia="zh-CN"/>
        </w:rPr>
        <w:t>违反了《中华人民共和国食品安全</w:t>
      </w:r>
      <w:r>
        <w:rPr>
          <w:rFonts w:hint="eastAsia"/>
          <w:u w:val="single"/>
          <w:lang w:eastAsia="zh-CN"/>
        </w:rPr>
        <w:t>法》第三十四条第一款第二项和《食用农产品市场销售质量安全监督管理办法》第二十五条第（二）项的规定。依据《市场监督管理局行政处罚程序规定》第十七条第一款，经主管局长批准，于2020年</w:t>
      </w:r>
      <w:r>
        <w:rPr>
          <w:rFonts w:hint="eastAsia"/>
          <w:u w:val="single"/>
          <w:lang w:val="en-US" w:eastAsia="zh-CN"/>
        </w:rPr>
        <w:t>7</w:t>
      </w:r>
      <w:r>
        <w:rPr>
          <w:rFonts w:hint="eastAsia"/>
          <w:u w:val="single"/>
          <w:lang w:eastAsia="zh-CN"/>
        </w:rPr>
        <w:t>月</w:t>
      </w:r>
      <w:r>
        <w:rPr>
          <w:rFonts w:hint="eastAsia"/>
          <w:u w:val="single"/>
          <w:lang w:val="en-US" w:eastAsia="zh-CN"/>
        </w:rPr>
        <w:t>8</w:t>
      </w:r>
      <w:r>
        <w:rPr>
          <w:rFonts w:hint="eastAsia"/>
          <w:u w:val="single"/>
          <w:lang w:eastAsia="zh-CN"/>
        </w:rPr>
        <w:t xml:space="preserve">日立案调查。                                   </w:t>
      </w:r>
    </w:p>
    <w:p>
      <w:pPr>
        <w:numPr>
          <w:ilvl w:val="0"/>
          <w:numId w:val="0"/>
        </w:numPr>
        <w:ind w:leftChars="0" w:firstLine="388" w:firstLineChars="200"/>
        <w:rPr>
          <w:rFonts w:hint="eastAsia" w:ascii="宋体" w:hAnsi="宋体" w:eastAsia="宋体" w:cs="宋体"/>
          <w:sz w:val="24"/>
          <w:szCs w:val="24"/>
          <w:u w:val="single" w:color="auto"/>
          <w:lang w:eastAsia="zh-CN"/>
        </w:rPr>
      </w:pPr>
      <w:r>
        <w:rPr>
          <w:rFonts w:hint="eastAsia" w:cs="宋体"/>
          <w:color w:val="231F20"/>
          <w:spacing w:val="-8"/>
          <w:u w:val="single"/>
          <w:lang w:eastAsia="zh-CN"/>
        </w:rPr>
        <w:t>南关区小笨猪生鲜超市</w:t>
      </w:r>
      <w:r>
        <w:rPr>
          <w:rFonts w:hint="eastAsia"/>
          <w:u w:val="single"/>
          <w:lang w:eastAsia="zh-CN"/>
        </w:rPr>
        <w:t>销售的食用农产品中甲硝唑含量超过食品安全国家标准中规定的限量，</w:t>
      </w:r>
      <w:r>
        <w:rPr>
          <w:rFonts w:hint="eastAsia"/>
          <w:color w:val="231F20"/>
          <w:u w:val="single" w:color="231F20"/>
          <w:lang w:eastAsia="zh-CN"/>
        </w:rPr>
        <w:t>违反了</w:t>
      </w:r>
      <w:r>
        <w:rPr>
          <w:rFonts w:hint="eastAsia"/>
          <w:color w:val="231F20"/>
          <w:u w:val="single"/>
          <w:lang w:eastAsia="zh-CN"/>
        </w:rPr>
        <w:t>《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w:t>
      </w:r>
      <w:r>
        <w:rPr>
          <w:color w:val="231F20"/>
          <w:u w:val="single"/>
          <w:lang w:eastAsia="zh-CN"/>
        </w:rPr>
        <w:t>”</w:t>
      </w:r>
      <w:r>
        <w:rPr>
          <w:rFonts w:hint="eastAsia"/>
          <w:color w:val="231F20"/>
          <w:u w:val="single"/>
          <w:lang w:eastAsia="zh-CN"/>
        </w:rPr>
        <w:t>和《食用农产品市场销售质量安全监督管理办法》第二十五条“禁止销售下列食用农产品</w:t>
      </w:r>
      <w:r>
        <w:rPr>
          <w:color w:val="231F20"/>
          <w:u w:val="single"/>
          <w:lang w:eastAsia="zh-CN"/>
        </w:rPr>
        <w:t>”</w:t>
      </w:r>
      <w:r>
        <w:rPr>
          <w:rFonts w:hint="eastAsia"/>
          <w:color w:val="231F20"/>
          <w:u w:val="single"/>
          <w:lang w:eastAsia="zh-CN"/>
        </w:rPr>
        <w:t>第（二）项“致病性微生物、农药残留、兽药残留、生物毒素、重金属等污染物质以及其他危害人体健康的物质含量超过食品安全标准限量的</w:t>
      </w:r>
      <w:r>
        <w:rPr>
          <w:color w:val="231F20"/>
          <w:u w:val="single"/>
          <w:lang w:eastAsia="zh-CN"/>
        </w:rPr>
        <w:t>”</w:t>
      </w:r>
      <w:r>
        <w:rPr>
          <w:rFonts w:hint="eastAsia"/>
          <w:color w:val="231F20"/>
          <w:u w:val="single"/>
          <w:lang w:eastAsia="zh-CN"/>
        </w:rPr>
        <w:t>，</w:t>
      </w:r>
      <w:r>
        <w:rPr>
          <w:rFonts w:hint="eastAsia"/>
          <w:u w:val="single" w:color="231F20"/>
          <w:lang w:eastAsia="zh-CN"/>
        </w:rPr>
        <w:t>已构成销售</w:t>
      </w:r>
      <w:r>
        <w:rPr>
          <w:rFonts w:hint="eastAsia"/>
          <w:spacing w:val="-8"/>
          <w:u w:val="single"/>
          <w:lang w:eastAsia="zh-CN"/>
        </w:rPr>
        <w:t>不符合食品安全标准的食品</w:t>
      </w:r>
      <w:r>
        <w:rPr>
          <w:rFonts w:hint="eastAsia"/>
          <w:u w:val="single" w:color="231F20"/>
          <w:lang w:eastAsia="zh-CN"/>
        </w:rPr>
        <w:t>的行为。</w:t>
      </w:r>
      <w:r>
        <w:rPr>
          <w:rFonts w:hint="eastAsia" w:ascii="Times New Roman" w:hAnsi="Times New Roman"/>
          <w:u w:val="single"/>
          <w:lang w:eastAsia="zh-CN"/>
        </w:rPr>
        <w:t>当事人对检验报告结论无异议，当事人对采购的</w:t>
      </w:r>
      <w:r>
        <w:rPr>
          <w:rFonts w:hint="eastAsia"/>
          <w:color w:val="231F20"/>
          <w:spacing w:val="-12"/>
          <w:u w:val="single" w:color="231F20"/>
          <w:lang w:eastAsia="zh-CN"/>
        </w:rPr>
        <w:t>笨鸡蛋、红皮鸡蛋不符合国家安全标准不合格的</w:t>
      </w:r>
      <w:r>
        <w:rPr>
          <w:rFonts w:hint="eastAsia" w:ascii="Times New Roman" w:hAnsi="Times New Roman"/>
          <w:u w:val="single"/>
          <w:lang w:eastAsia="zh-CN"/>
        </w:rPr>
        <w:t xml:space="preserve">情况并不知情，并且已经履行了索证索票义务并能说明采购食品的来源。                      </w:t>
      </w:r>
      <w:r>
        <w:rPr>
          <w:rFonts w:hint="eastAsia" w:ascii="宋体" w:hAnsi="宋体" w:eastAsia="宋体" w:cs="宋体"/>
          <w:sz w:val="24"/>
          <w:szCs w:val="24"/>
          <w:u w:val="single" w:color="auto"/>
          <w:lang w:eastAsia="zh-CN"/>
        </w:rPr>
        <w:t xml:space="preserve">                                    </w:t>
      </w:r>
    </w:p>
    <w:p>
      <w:pPr>
        <w:numPr>
          <w:ilvl w:val="0"/>
          <w:numId w:val="0"/>
        </w:numPr>
        <w:ind w:leftChars="0" w:firstLine="420" w:firstLineChars="200"/>
        <w:rPr>
          <w:rFonts w:hint="eastAsia" w:ascii="宋体" w:hAnsi="宋体" w:eastAsia="宋体" w:cs="宋体"/>
          <w:sz w:val="24"/>
          <w:szCs w:val="24"/>
          <w:u w:val="none" w:color="auto"/>
          <w:lang w:eastAsia="zh-CN"/>
        </w:rPr>
      </w:pPr>
      <w:r>
        <w:rPr>
          <w:rFonts w:hint="eastAsia" w:ascii="Times New Roman" w:hAnsi="Times New Roman"/>
          <w:u w:val="single"/>
          <w:lang w:eastAsia="zh-CN"/>
        </w:rPr>
        <w:t>依据</w:t>
      </w:r>
      <w:r>
        <w:rPr>
          <w:rFonts w:hint="eastAsia"/>
          <w:color w:val="231F20"/>
          <w:u w:val="single"/>
          <w:lang w:eastAsia="zh-CN"/>
        </w:rPr>
        <w:t>《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pPr>
        <w:pStyle w:val="2"/>
        <w:tabs>
          <w:tab w:val="left" w:pos="5003"/>
          <w:tab w:val="left" w:pos="5963"/>
        </w:tabs>
        <w:spacing w:before="173"/>
        <w:ind w:left="4043"/>
        <w:jc w:val="center"/>
        <w:rPr>
          <w:rFonts w:hint="eastAsia" w:ascii="宋体" w:hAnsi="宋体" w:eastAsia="宋体" w:cs="宋体"/>
          <w:color w:val="231F20"/>
          <w:sz w:val="24"/>
          <w:szCs w:val="24"/>
          <w:lang w:eastAsia="zh-CN"/>
        </w:rPr>
      </w:pPr>
      <w:r>
        <w:rPr>
          <w:rFonts w:hint="eastAsia" w:ascii="宋体" w:hAnsi="宋体" w:eastAsia="宋体" w:cs="宋体"/>
          <w:sz w:val="24"/>
          <w:szCs w:val="24"/>
          <w:u w:val="none" w:color="auto"/>
          <w:lang w:val="en-US" w:eastAsia="zh-CN"/>
        </w:rPr>
        <w:t xml:space="preserve">                                </w:t>
      </w:r>
      <w:r>
        <w:rPr>
          <w:rFonts w:hint="eastAsia" w:ascii="宋体" w:hAnsi="宋体" w:eastAsia="宋体" w:cs="宋体"/>
          <w:color w:val="231F20"/>
          <w:sz w:val="24"/>
          <w:szCs w:val="24"/>
          <w:lang w:eastAsia="zh-CN"/>
        </w:rPr>
        <w:t>2020年</w:t>
      </w:r>
      <w:r>
        <w:rPr>
          <w:rFonts w:hint="eastAsia" w:cs="宋体"/>
          <w:color w:val="231F20"/>
          <w:sz w:val="24"/>
          <w:szCs w:val="24"/>
          <w:lang w:val="en-US" w:eastAsia="zh-CN"/>
        </w:rPr>
        <w:t>7</w:t>
      </w:r>
      <w:r>
        <w:rPr>
          <w:rFonts w:hint="eastAsia" w:ascii="宋体" w:hAnsi="宋体" w:eastAsia="宋体" w:cs="宋体"/>
          <w:color w:val="231F20"/>
          <w:sz w:val="24"/>
          <w:szCs w:val="24"/>
          <w:lang w:eastAsia="zh-CN"/>
        </w:rPr>
        <w:t>月</w:t>
      </w:r>
      <w:r>
        <w:rPr>
          <w:rFonts w:hint="eastAsia" w:cs="宋体"/>
          <w:color w:val="231F20"/>
          <w:sz w:val="24"/>
          <w:szCs w:val="24"/>
          <w:lang w:val="en-US" w:eastAsia="zh-CN"/>
        </w:rPr>
        <w:t>20</w:t>
      </w:r>
      <w:bookmarkStart w:id="0" w:name="_GoBack"/>
      <w:bookmarkEnd w:id="0"/>
      <w:r>
        <w:rPr>
          <w:rFonts w:hint="eastAsia" w:ascii="宋体" w:hAnsi="宋体" w:eastAsia="宋体" w:cs="宋体"/>
          <w:color w:val="231F20"/>
          <w:sz w:val="24"/>
          <w:szCs w:val="24"/>
          <w:lang w:eastAsia="zh-CN"/>
        </w:rPr>
        <w:t>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eastAsia="zh-CN"/>
        </w:rPr>
      </w:pPr>
    </w:p>
    <w:p>
      <w:pPr>
        <w:numPr>
          <w:ilvl w:val="0"/>
          <w:numId w:val="0"/>
        </w:numPr>
        <w:ind w:leftChars="0"/>
        <w:rPr>
          <w:rFonts w:hint="eastAsia" w:ascii="宋体" w:hAnsi="宋体" w:eastAsia="宋体" w:cs="宋体"/>
          <w:color w:val="231F20"/>
          <w:sz w:val="28"/>
          <w:szCs w:val="28"/>
          <w:u w:val="none" w:color="auto"/>
          <w:lang w:eastAsia="zh-CN"/>
        </w:rPr>
      </w:pPr>
      <w:r>
        <w:rPr>
          <w:rFonts w:hint="eastAsia" w:ascii="宋体" w:hAnsi="宋体" w:eastAsia="宋体" w:cs="宋体"/>
          <w:color w:val="231F20"/>
          <w:sz w:val="28"/>
          <w:szCs w:val="28"/>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val="en-US" w:eastAsia="zh-CN"/>
        </w:rPr>
      </w:pPr>
      <w:r>
        <w:rPr>
          <w:rFonts w:hint="eastAsia" w:ascii="宋体" w:hAnsi="宋体" w:eastAsia="宋体" w:cs="宋体"/>
          <w:color w:val="231F20"/>
          <w:sz w:val="28"/>
          <w:szCs w:val="28"/>
          <w:u w:val="none" w:color="auto"/>
          <w:lang w:val="en-US" w:eastAsia="zh-CN"/>
        </w:rPr>
        <w:t xml:space="preserve"> </w:t>
      </w:r>
    </w:p>
    <w:p>
      <w:pPr>
        <w:ind w:firstLine="2880" w:firstLineChars="400"/>
        <w:rPr>
          <w:rFonts w:hint="default" w:eastAsia="宋体"/>
          <w:sz w:val="72"/>
          <w:szCs w:val="72"/>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26842"/>
    <w:rsid w:val="1083364A"/>
    <w:rsid w:val="24777F33"/>
    <w:rsid w:val="3A7724F7"/>
    <w:rsid w:val="4C4D4337"/>
    <w:rsid w:val="526E1AAB"/>
    <w:rsid w:val="5BBA6441"/>
    <w:rsid w:val="5E6F78C4"/>
    <w:rsid w:val="737450A3"/>
    <w:rsid w:val="76CC70C6"/>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北极星</cp:lastModifiedBy>
  <cp:lastPrinted>2020-11-18T03:22:00Z</cp:lastPrinted>
  <dcterms:modified xsi:type="dcterms:W3CDTF">2020-11-18T06:33:36Z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