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sz w:val="30"/>
          <w:szCs w:val="30"/>
        </w:rPr>
      </w:pPr>
      <w:r>
        <w:rPr>
          <w:rFonts w:hint="eastAsia"/>
          <w:sz w:val="30"/>
          <w:szCs w:val="30"/>
        </w:rPr>
        <w:t>长春市市场监督管理局南关分局</w:t>
      </w:r>
    </w:p>
    <w:p>
      <w:pPr>
        <w:jc w:val="center"/>
        <w:rPr>
          <w:color w:val="231F20"/>
          <w:sz w:val="30"/>
          <w:szCs w:val="30"/>
        </w:rPr>
      </w:pPr>
      <w:r>
        <w:rPr>
          <w:rFonts w:hint="eastAsia"/>
          <w:color w:val="231F20"/>
          <w:sz w:val="30"/>
          <w:szCs w:val="30"/>
        </w:rPr>
        <w:t xml:space="preserve">       关于</w:t>
      </w:r>
      <w:r>
        <w:rPr>
          <w:rFonts w:hint="eastAsia"/>
          <w:sz w:val="30"/>
          <w:szCs w:val="30"/>
        </w:rPr>
        <w:t>南关区盛利生鲜超市</w:t>
      </w:r>
    </w:p>
    <w:p>
      <w:pPr>
        <w:ind w:firstLine="900" w:firstLineChars="300"/>
        <w:jc w:val="center"/>
        <w:rPr>
          <w:color w:val="231F20"/>
          <w:sz w:val="30"/>
          <w:szCs w:val="30"/>
        </w:rPr>
      </w:pPr>
      <w:r>
        <w:rPr>
          <w:rFonts w:hint="eastAsia"/>
          <w:color w:val="231F20"/>
          <w:sz w:val="30"/>
          <w:szCs w:val="30"/>
        </w:rPr>
        <w:t>销售不合格食品核查处置情况的报告</w:t>
      </w:r>
    </w:p>
    <w:p>
      <w:pPr>
        <w:rPr>
          <w:color w:val="231F20"/>
          <w:sz w:val="30"/>
          <w:szCs w:val="30"/>
        </w:rPr>
      </w:pPr>
    </w:p>
    <w:p>
      <w:pPr>
        <w:numPr>
          <w:ilvl w:val="0"/>
          <w:numId w:val="1"/>
        </w:numPr>
        <w:rPr>
          <w:rFonts w:ascii="宋体" w:hAnsi="宋体" w:cs="宋体"/>
          <w:b/>
          <w:bCs/>
          <w:color w:val="231F20"/>
          <w:sz w:val="24"/>
        </w:rPr>
      </w:pPr>
      <w:r>
        <w:rPr>
          <w:rFonts w:hint="eastAsia" w:ascii="宋体" w:hAnsi="宋体" w:cs="宋体"/>
          <w:b/>
          <w:bCs/>
          <w:color w:val="231F20"/>
          <w:sz w:val="24"/>
        </w:rPr>
        <w:t>不合格食品基本情况</w:t>
      </w:r>
    </w:p>
    <w:p>
      <w:pPr>
        <w:pStyle w:val="9"/>
        <w:spacing w:before="10"/>
        <w:ind w:firstLine="480" w:firstLineChars="200"/>
        <w:rPr>
          <w:rFonts w:ascii="宋体" w:hAnsi="宋体" w:eastAsia="宋体" w:cs="宋体"/>
          <w:sz w:val="16"/>
          <w:szCs w:val="16"/>
          <w:u w:val="single"/>
          <w:lang w:eastAsia="zh-CN"/>
        </w:rPr>
      </w:pPr>
      <w:r>
        <w:rPr>
          <w:rFonts w:hint="eastAsia"/>
          <w:sz w:val="24"/>
          <w:szCs w:val="24"/>
          <w:u w:val="single"/>
          <w:lang w:eastAsia="zh-CN"/>
        </w:rPr>
        <w:t>2</w:t>
      </w:r>
      <w:r>
        <w:rPr>
          <w:rFonts w:hint="eastAsia" w:eastAsia="宋体"/>
          <w:sz w:val="24"/>
          <w:szCs w:val="24"/>
          <w:u w:val="single"/>
          <w:lang w:eastAsia="zh-CN"/>
        </w:rPr>
        <w:t>020</w:t>
      </w:r>
      <w:r>
        <w:rPr>
          <w:rFonts w:hint="eastAsia"/>
          <w:sz w:val="24"/>
          <w:szCs w:val="24"/>
          <w:u w:val="single"/>
          <w:lang w:eastAsia="zh-CN"/>
        </w:rPr>
        <w:t>年</w:t>
      </w:r>
      <w:r>
        <w:rPr>
          <w:rFonts w:hint="eastAsia" w:eastAsia="宋体"/>
          <w:sz w:val="24"/>
          <w:szCs w:val="24"/>
          <w:u w:val="single"/>
          <w:lang w:eastAsia="zh-CN"/>
        </w:rPr>
        <w:t>5</w:t>
      </w:r>
      <w:r>
        <w:rPr>
          <w:rFonts w:hint="eastAsia"/>
          <w:sz w:val="24"/>
          <w:szCs w:val="24"/>
          <w:u w:val="single"/>
          <w:lang w:eastAsia="zh-CN"/>
        </w:rPr>
        <w:t>月</w:t>
      </w:r>
      <w:r>
        <w:rPr>
          <w:rFonts w:hint="eastAsia" w:eastAsia="宋体"/>
          <w:sz w:val="24"/>
          <w:szCs w:val="24"/>
          <w:u w:val="single"/>
          <w:lang w:eastAsia="zh-CN"/>
        </w:rPr>
        <w:t>8</w:t>
      </w:r>
      <w:r>
        <w:rPr>
          <w:rFonts w:hint="eastAsia"/>
          <w:sz w:val="24"/>
          <w:szCs w:val="24"/>
          <w:u w:val="single"/>
          <w:lang w:eastAsia="zh-CN"/>
        </w:rPr>
        <w:t>日，我局接到</w:t>
      </w:r>
      <w:r>
        <w:rPr>
          <w:rFonts w:hint="eastAsia" w:eastAsia="宋体"/>
          <w:sz w:val="24"/>
          <w:szCs w:val="24"/>
          <w:u w:val="single"/>
          <w:lang w:eastAsia="zh-CN"/>
        </w:rPr>
        <w:t>辽宁中北方正检测服务有限公司</w:t>
      </w:r>
      <w:r>
        <w:rPr>
          <w:rFonts w:hint="eastAsia"/>
          <w:sz w:val="24"/>
          <w:szCs w:val="24"/>
          <w:u w:val="single"/>
          <w:lang w:eastAsia="zh-CN"/>
        </w:rPr>
        <w:t>对南关区</w:t>
      </w:r>
      <w:r>
        <w:rPr>
          <w:rFonts w:hint="eastAsia" w:eastAsia="宋体"/>
          <w:sz w:val="24"/>
          <w:szCs w:val="24"/>
          <w:u w:val="single"/>
          <w:lang w:eastAsia="zh-CN"/>
        </w:rPr>
        <w:t>盛利生鲜超市</w:t>
      </w:r>
      <w:r>
        <w:rPr>
          <w:rFonts w:hint="eastAsia"/>
          <w:sz w:val="24"/>
          <w:szCs w:val="24"/>
          <w:u w:val="single"/>
          <w:lang w:eastAsia="zh-CN"/>
        </w:rPr>
        <w:t>销售的</w:t>
      </w:r>
      <w:r>
        <w:rPr>
          <w:rFonts w:hint="eastAsia" w:eastAsia="宋体"/>
          <w:sz w:val="24"/>
          <w:szCs w:val="24"/>
          <w:u w:val="single"/>
          <w:lang w:eastAsia="zh-CN"/>
        </w:rPr>
        <w:t>鸡蛋</w:t>
      </w:r>
      <w:r>
        <w:rPr>
          <w:rFonts w:hint="eastAsia"/>
          <w:sz w:val="24"/>
          <w:szCs w:val="24"/>
          <w:u w:val="single"/>
          <w:lang w:eastAsia="zh-CN"/>
        </w:rPr>
        <w:t>抽样检测报告，</w:t>
      </w:r>
      <w:r>
        <w:rPr>
          <w:rFonts w:hint="eastAsia" w:ascii="宋体" w:hAnsi="宋体" w:eastAsia="宋体" w:cs="宋体"/>
          <w:sz w:val="24"/>
          <w:szCs w:val="24"/>
          <w:u w:val="single"/>
          <w:lang w:eastAsia="zh-CN"/>
        </w:rPr>
        <w:t>结论为不合格（氟苯尼考项目不符合GB31650-2019《食品安全国家标准 食品中兽药最大残留量》要求）。</w:t>
      </w:r>
    </w:p>
    <w:p>
      <w:pPr>
        <w:ind w:firstLine="480" w:firstLineChars="200"/>
        <w:rPr>
          <w:rFonts w:ascii="宋体" w:hAnsi="宋体" w:cs="宋体"/>
          <w:color w:val="231F20"/>
          <w:sz w:val="24"/>
          <w:u w:val="single"/>
        </w:rPr>
      </w:pPr>
    </w:p>
    <w:p>
      <w:pPr>
        <w:rPr>
          <w:rFonts w:ascii="宋体" w:hAnsi="宋体" w:cs="宋体"/>
          <w:color w:val="231F20"/>
          <w:sz w:val="24"/>
        </w:rPr>
      </w:pPr>
    </w:p>
    <w:p>
      <w:pPr>
        <w:rPr>
          <w:rFonts w:ascii="宋体" w:hAnsi="宋体" w:cs="宋体"/>
          <w:b/>
          <w:bCs/>
          <w:color w:val="231F20"/>
          <w:sz w:val="24"/>
        </w:rPr>
      </w:pPr>
      <w:r>
        <w:rPr>
          <w:rFonts w:hint="eastAsia" w:ascii="宋体" w:hAnsi="宋体" w:cs="宋体"/>
          <w:b/>
          <w:bCs/>
          <w:color w:val="231F20"/>
          <w:sz w:val="24"/>
        </w:rPr>
        <w:t>二．核查处置情况</w:t>
      </w:r>
    </w:p>
    <w:p>
      <w:pPr>
        <w:rPr>
          <w:rFonts w:ascii="宋体" w:hAnsi="宋体" w:cs="宋体"/>
          <w:b/>
          <w:bCs/>
          <w:color w:val="231F20"/>
          <w:sz w:val="24"/>
        </w:rPr>
      </w:pPr>
      <w:r>
        <w:rPr>
          <w:rFonts w:hint="eastAsia" w:ascii="宋体" w:hAnsi="宋体" w:cs="宋体"/>
          <w:b/>
          <w:bCs/>
          <w:color w:val="231F20"/>
          <w:sz w:val="24"/>
        </w:rPr>
        <w:t>产品控制情况：</w:t>
      </w:r>
    </w:p>
    <w:p>
      <w:pPr>
        <w:bidi w:val="0"/>
        <w:ind w:firstLine="420" w:firstLineChars="200"/>
        <w:rPr>
          <w:rFonts w:hint="eastAsia"/>
          <w:u w:val="none"/>
        </w:rPr>
      </w:pPr>
      <w:bookmarkStart w:id="0" w:name="_GoBack"/>
      <w:r>
        <w:rPr>
          <w:rFonts w:hint="eastAsia"/>
          <w:u w:val="single"/>
        </w:rPr>
        <w:t>经查，该单位是2020年4月24日从绿园区风景蔬菜经销部采购了60 公斤，每公斤5</w:t>
      </w:r>
      <w:r>
        <w:rPr>
          <w:rFonts w:hint="eastAsia"/>
          <w:u w:val="single"/>
          <w:lang w:val="en-US" w:eastAsia="zh-CN"/>
        </w:rPr>
        <w:t>.</w:t>
      </w:r>
      <w:r>
        <w:rPr>
          <w:rFonts w:hint="eastAsia"/>
          <w:u w:val="single"/>
        </w:rPr>
        <w:t>8元人民币，共花费348元人民币，并以每公公斤6 元人民币的价格对外销售，除了抽样检测抽走了3.47公斤以外，剩下的鸡蛋已于2020年4月27日销售完毕。该批次产品已销售完、无现货。经过调查，当事人对采购的鸡蛋不符合国家标准的情况并不知情。</w:t>
      </w:r>
      <w:bookmarkEnd w:id="0"/>
    </w:p>
    <w:p>
      <w:pPr>
        <w:bidi w:val="0"/>
      </w:pPr>
    </w:p>
    <w:p>
      <w:pPr>
        <w:rPr>
          <w:rFonts w:ascii="宋体" w:hAnsi="宋体" w:cs="宋体"/>
          <w:b/>
          <w:bCs/>
          <w:color w:val="231F20"/>
          <w:sz w:val="24"/>
        </w:rPr>
      </w:pPr>
      <w:r>
        <w:rPr>
          <w:rFonts w:hint="eastAsia" w:ascii="宋体" w:hAnsi="宋体" w:cs="宋体"/>
          <w:b/>
          <w:bCs/>
          <w:color w:val="231F20"/>
          <w:sz w:val="24"/>
        </w:rPr>
        <w:t>违法行为查处情况及依据：</w:t>
      </w:r>
    </w:p>
    <w:p>
      <w:pPr>
        <w:ind w:firstLine="432" w:firstLineChars="200"/>
        <w:rPr>
          <w:rFonts w:ascii="宋体" w:hAnsi="宋体" w:cs="宋体"/>
          <w:sz w:val="24"/>
          <w:u w:val="single"/>
        </w:rPr>
      </w:pPr>
      <w:r>
        <w:rPr>
          <w:rFonts w:hint="eastAsia" w:ascii="宋体" w:hAnsi="宋体" w:cs="宋体"/>
          <w:spacing w:val="-12"/>
          <w:sz w:val="24"/>
          <w:u w:val="single"/>
        </w:rPr>
        <w:t>该单位涉嫌</w:t>
      </w:r>
      <w:r>
        <w:rPr>
          <w:rFonts w:hint="eastAsia" w:ascii="宋体" w:hAnsi="宋体" w:cs="宋体"/>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8日立案调查。</w:t>
      </w:r>
    </w:p>
    <w:p>
      <w:pPr>
        <w:pStyle w:val="2"/>
        <w:tabs>
          <w:tab w:val="left" w:pos="8755"/>
        </w:tabs>
        <w:spacing w:before="250" w:line="360" w:lineRule="auto"/>
        <w:ind w:left="0" w:firstLine="480" w:firstLineChars="200"/>
        <w:rPr>
          <w:rFonts w:cs="宋体"/>
          <w:sz w:val="24"/>
          <w:szCs w:val="24"/>
          <w:u w:val="single"/>
        </w:rPr>
      </w:pPr>
      <w:r>
        <w:rPr>
          <w:rFonts w:hint="eastAsia" w:cs="宋体"/>
          <w:sz w:val="24"/>
          <w:szCs w:val="24"/>
          <w:u w:val="single"/>
        </w:rPr>
        <w:t>吉林省地利生鲜农产品企业管理有限公司鸿城店销售的食用农产品中氟苯尼考含量超过食品安全国家标准中规定的限量，</w:t>
      </w:r>
      <w:r>
        <w:rPr>
          <w:rFonts w:hint="eastAsia" w:cs="宋体"/>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Pr>
          <w:rFonts w:hint="eastAsia" w:cs="宋体"/>
          <w:sz w:val="24"/>
          <w:szCs w:val="24"/>
          <w:u w:val="single"/>
        </w:rPr>
        <w:t>已构成销售</w:t>
      </w:r>
      <w:r>
        <w:rPr>
          <w:rFonts w:hint="eastAsia" w:cs="宋体"/>
          <w:spacing w:val="-8"/>
          <w:sz w:val="24"/>
          <w:szCs w:val="24"/>
          <w:u w:val="single"/>
        </w:rPr>
        <w:t>不符合食品安全标准的食品</w:t>
      </w:r>
      <w:r>
        <w:rPr>
          <w:rFonts w:hint="eastAsia" w:cs="宋体"/>
          <w:sz w:val="24"/>
          <w:szCs w:val="24"/>
          <w:u w:val="single"/>
        </w:rPr>
        <w:t xml:space="preserve">的行为。                                             </w:t>
      </w:r>
    </w:p>
    <w:p>
      <w:pPr>
        <w:ind w:firstLine="480" w:firstLineChars="200"/>
        <w:rPr>
          <w:rFonts w:ascii="宋体" w:hAnsi="宋体" w:cs="宋体"/>
          <w:sz w:val="24"/>
          <w:u w:val="single"/>
        </w:rPr>
      </w:pPr>
      <w:r>
        <w:rPr>
          <w:rFonts w:hint="eastAsia" w:ascii="宋体" w:hAnsi="宋体" w:cs="宋体"/>
          <w:sz w:val="24"/>
          <w:u w:val="single"/>
        </w:rPr>
        <w:t xml:space="preserve">当事人对检验报告结论无异议，当事人对采购的鸡蛋不符合国家安全标准不合格的情况并不知情，并且已经履行了索证索票义务并能说明采购食品的来源。                                    </w:t>
      </w:r>
    </w:p>
    <w:p>
      <w:pPr>
        <w:ind w:firstLine="480" w:firstLineChars="200"/>
        <w:rPr>
          <w:rFonts w:ascii="宋体" w:hAnsi="宋体" w:cs="宋体"/>
          <w:sz w:val="24"/>
          <w:u w:val="single"/>
        </w:rPr>
      </w:pPr>
      <w:r>
        <w:rPr>
          <w:rFonts w:hint="eastAsia" w:ascii="宋体" w:hAnsi="宋体" w:cs="宋体"/>
          <w:sz w:val="24"/>
          <w:u w:val="single"/>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ind w:firstLine="480" w:firstLineChars="200"/>
        <w:rPr>
          <w:rFonts w:ascii="宋体" w:hAnsi="宋体" w:cs="宋体"/>
          <w:sz w:val="24"/>
        </w:rPr>
      </w:pPr>
    </w:p>
    <w:p>
      <w:pPr>
        <w:ind w:firstLine="480" w:firstLineChars="200"/>
        <w:rPr>
          <w:rFonts w:ascii="宋体" w:hAnsi="宋体" w:cs="宋体"/>
          <w:sz w:val="24"/>
        </w:rPr>
      </w:pPr>
    </w:p>
    <w:p>
      <w:pPr>
        <w:pStyle w:val="2"/>
        <w:tabs>
          <w:tab w:val="left" w:pos="5003"/>
          <w:tab w:val="left" w:pos="5963"/>
        </w:tabs>
        <w:spacing w:before="173"/>
        <w:ind w:left="4043"/>
        <w:jc w:val="center"/>
        <w:rPr>
          <w:rFonts w:cs="宋体"/>
          <w:color w:val="231F20"/>
          <w:sz w:val="24"/>
          <w:szCs w:val="24"/>
        </w:rPr>
      </w:pPr>
      <w:r>
        <w:rPr>
          <w:rFonts w:hint="eastAsia" w:cs="宋体"/>
          <w:sz w:val="24"/>
          <w:szCs w:val="24"/>
        </w:rPr>
        <w:t xml:space="preserve">                                </w:t>
      </w:r>
      <w:r>
        <w:rPr>
          <w:rFonts w:hint="eastAsia" w:cs="宋体"/>
          <w:color w:val="231F20"/>
          <w:sz w:val="24"/>
          <w:szCs w:val="24"/>
        </w:rPr>
        <w:t>2020年6月5日</w:t>
      </w:r>
    </w:p>
    <w:p>
      <w:pPr>
        <w:ind w:firstLine="480" w:firstLineChars="200"/>
        <w:rPr>
          <w:rFonts w:ascii="宋体" w:hAnsi="宋体" w:cs="宋体"/>
          <w:sz w:val="24"/>
        </w:rPr>
      </w:pPr>
      <w:r>
        <w:rPr>
          <w:rFonts w:hint="eastAsia" w:ascii="宋体" w:hAnsi="宋体" w:cs="宋体"/>
          <w:sz w:val="24"/>
        </w:rPr>
        <w:t xml:space="preserve">                </w:t>
      </w:r>
    </w:p>
    <w:p>
      <w:pPr>
        <w:rPr>
          <w:rFonts w:ascii="宋体" w:hAnsi="宋体" w:cs="宋体"/>
          <w:color w:val="231F20"/>
          <w:sz w:val="28"/>
          <w:szCs w:val="28"/>
        </w:rPr>
      </w:pPr>
    </w:p>
    <w:p>
      <w:pPr>
        <w:rPr>
          <w:rFonts w:ascii="宋体" w:hAnsi="宋体" w:cs="宋体"/>
          <w:color w:val="231F20"/>
          <w:sz w:val="28"/>
          <w:szCs w:val="28"/>
        </w:rPr>
      </w:pPr>
      <w:r>
        <w:rPr>
          <w:rFonts w:hint="eastAsia" w:ascii="宋体" w:hAnsi="宋体" w:cs="宋体"/>
          <w:color w:val="231F20"/>
          <w:sz w:val="28"/>
          <w:szCs w:val="28"/>
        </w:rPr>
        <w:t xml:space="preserve">  </w:t>
      </w:r>
    </w:p>
    <w:p>
      <w:pPr>
        <w:rPr>
          <w:rFonts w:ascii="宋体" w:hAnsi="宋体" w:cs="宋体"/>
          <w:color w:val="231F20"/>
          <w:sz w:val="28"/>
          <w:szCs w:val="28"/>
        </w:rPr>
      </w:pPr>
      <w:r>
        <w:rPr>
          <w:rFonts w:hint="eastAsia" w:ascii="宋体" w:hAnsi="宋体" w:cs="宋体"/>
          <w:color w:val="231F20"/>
          <w:sz w:val="28"/>
          <w:szCs w:val="28"/>
        </w:rPr>
        <w:t xml:space="preserve"> </w:t>
      </w:r>
    </w:p>
    <w:p>
      <w:pPr>
        <w:ind w:firstLine="2880" w:firstLineChars="400"/>
        <w:rPr>
          <w:sz w:val="72"/>
          <w:szCs w:val="72"/>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path/>
          <v:fill on="f" focussize="0,0"/>
          <v:stroke on="f" joinstyle="miter"/>
          <v:imagedata o:title=""/>
          <o:lock v:ext="edit"/>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7298"/>
    <w:rsid w:val="00065F13"/>
    <w:rsid w:val="000A7298"/>
    <w:rsid w:val="004A631E"/>
    <w:rsid w:val="006F30E4"/>
    <w:rsid w:val="007E1D38"/>
    <w:rsid w:val="00B2233B"/>
    <w:rsid w:val="00C654F5"/>
    <w:rsid w:val="0B582B07"/>
    <w:rsid w:val="1083364A"/>
    <w:rsid w:val="24777F33"/>
    <w:rsid w:val="2D7F7323"/>
    <w:rsid w:val="3A7724F7"/>
    <w:rsid w:val="4C4D4337"/>
    <w:rsid w:val="526E1AAB"/>
    <w:rsid w:val="5BBA6441"/>
    <w:rsid w:val="5E6F78C4"/>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Table Paragraph"/>
    <w:basedOn w:val="1"/>
    <w:qFormat/>
    <w:uiPriority w:val="1"/>
    <w:pPr>
      <w:jc w:val="left"/>
    </w:pPr>
    <w:rPr>
      <w:rFonts w:ascii="Calibri" w:hAnsi="Calibri" w:eastAsia="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195</Words>
  <Characters>1117</Characters>
  <Lines>9</Lines>
  <Paragraphs>2</Paragraphs>
  <TotalTime>8</TotalTime>
  <ScaleCrop>false</ScaleCrop>
  <LinksUpToDate>false</LinksUpToDate>
  <CharactersWithSpaces>1310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2020-11-19T02:19:00Z</dcterms:created>
  <dc:creator>Administrator</dc:creator>
  <cp:lastModifiedBy>西瓜</cp:lastModifiedBy>
  <cp:lastPrinted>2020-11-18T03:22:00Z</cp:lastPrinted>
  <dcterms:modified xsi:type="dcterms:W3CDTF">2020-11-19T03:11:47Z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