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2307" w:rsidRDefault="00A34C1E" w:rsidP="00A22E90">
      <w:pPr>
        <w:jc w:val="center"/>
        <w:rPr>
          <w:sz w:val="30"/>
          <w:szCs w:val="30"/>
        </w:rPr>
      </w:pPr>
      <w:r>
        <w:rPr>
          <w:rFonts w:hint="eastAsia"/>
          <w:sz w:val="30"/>
          <w:szCs w:val="30"/>
        </w:rPr>
        <w:t>长春市市场监督管理局南关分局</w:t>
      </w:r>
    </w:p>
    <w:p w:rsidR="00A22E90" w:rsidRDefault="00A34C1E" w:rsidP="00A22E90">
      <w:pPr>
        <w:jc w:val="center"/>
        <w:rPr>
          <w:color w:val="231F20"/>
          <w:sz w:val="30"/>
          <w:szCs w:val="30"/>
        </w:rPr>
      </w:pPr>
      <w:r>
        <w:rPr>
          <w:rFonts w:hint="eastAsia"/>
          <w:color w:val="231F20"/>
          <w:sz w:val="30"/>
          <w:szCs w:val="30"/>
        </w:rPr>
        <w:t>关于</w:t>
      </w:r>
      <w:r w:rsidR="00A22E90" w:rsidRPr="00A22E90">
        <w:rPr>
          <w:rFonts w:hint="eastAsia"/>
          <w:color w:val="231F20"/>
          <w:sz w:val="30"/>
          <w:szCs w:val="30"/>
          <w:u w:val="single"/>
        </w:rPr>
        <w:t>南关区平阳市场桂荣水果摊床</w:t>
      </w:r>
      <w:r>
        <w:rPr>
          <w:rFonts w:hint="eastAsia"/>
          <w:color w:val="231F20"/>
          <w:sz w:val="30"/>
          <w:szCs w:val="30"/>
        </w:rPr>
        <w:t>销售不合格食品</w:t>
      </w:r>
    </w:p>
    <w:p w:rsidR="00702307" w:rsidRDefault="00A34C1E" w:rsidP="00A22E90">
      <w:pPr>
        <w:jc w:val="center"/>
        <w:rPr>
          <w:color w:val="231F20"/>
          <w:sz w:val="30"/>
          <w:szCs w:val="30"/>
        </w:rPr>
      </w:pPr>
      <w:r>
        <w:rPr>
          <w:rFonts w:hint="eastAsia"/>
          <w:color w:val="231F20"/>
          <w:sz w:val="30"/>
          <w:szCs w:val="30"/>
        </w:rPr>
        <w:t>核查处置情况的报告</w:t>
      </w:r>
    </w:p>
    <w:p w:rsidR="00702307" w:rsidRDefault="00702307">
      <w:pPr>
        <w:rPr>
          <w:color w:val="231F20"/>
          <w:sz w:val="30"/>
          <w:szCs w:val="30"/>
        </w:rPr>
      </w:pPr>
    </w:p>
    <w:p w:rsidR="00A22E90" w:rsidRPr="004450A1" w:rsidRDefault="00A34C1E" w:rsidP="004450A1">
      <w:pPr>
        <w:numPr>
          <w:ilvl w:val="0"/>
          <w:numId w:val="1"/>
        </w:numPr>
        <w:rPr>
          <w:rFonts w:ascii="宋体" w:hAnsi="宋体" w:cs="宋体"/>
          <w:b/>
          <w:bCs/>
          <w:color w:val="231F20"/>
          <w:sz w:val="24"/>
        </w:rPr>
      </w:pPr>
      <w:r>
        <w:rPr>
          <w:rFonts w:ascii="宋体" w:hAnsi="宋体" w:cs="宋体" w:hint="eastAsia"/>
          <w:b/>
          <w:bCs/>
          <w:color w:val="231F20"/>
          <w:sz w:val="24"/>
        </w:rPr>
        <w:t>不合格食品基本情况</w:t>
      </w:r>
    </w:p>
    <w:p w:rsidR="00A22E90" w:rsidRDefault="00A22E90">
      <w:pPr>
        <w:ind w:firstLineChars="200" w:firstLine="480"/>
        <w:rPr>
          <w:rFonts w:ascii="宋体" w:hAnsi="宋体" w:cs="宋体" w:hint="eastAsia"/>
          <w:color w:val="231F20"/>
          <w:sz w:val="24"/>
          <w:u w:val="single"/>
        </w:rPr>
      </w:pPr>
      <w:r w:rsidRPr="008C698A">
        <w:rPr>
          <w:rFonts w:ascii="宋体" w:hAnsi="宋体" w:cs="宋体" w:hint="eastAsia"/>
          <w:color w:val="231F20"/>
          <w:sz w:val="24"/>
          <w:u w:val="single"/>
        </w:rPr>
        <w:t>2020年7月10日，我局接到吉林省优尼普瑞科技有限公司对南关区平阳市场桂荣水果摊床销售的张旺葡萄抽样检测报告，检测结论为不合格</w:t>
      </w:r>
    </w:p>
    <w:p w:rsidR="00702307" w:rsidRDefault="00702307">
      <w:pPr>
        <w:rPr>
          <w:rFonts w:ascii="宋体" w:hAnsi="宋体" w:cs="宋体"/>
          <w:color w:val="231F20"/>
          <w:sz w:val="24"/>
        </w:rPr>
      </w:pPr>
    </w:p>
    <w:p w:rsidR="00702307" w:rsidRDefault="00A34C1E">
      <w:pPr>
        <w:rPr>
          <w:rFonts w:ascii="宋体" w:hAnsi="宋体" w:cs="宋体"/>
          <w:b/>
          <w:bCs/>
          <w:color w:val="231F20"/>
          <w:sz w:val="24"/>
        </w:rPr>
      </w:pPr>
      <w:r>
        <w:rPr>
          <w:rFonts w:ascii="宋体" w:hAnsi="宋体" w:cs="宋体" w:hint="eastAsia"/>
          <w:b/>
          <w:bCs/>
          <w:color w:val="231F20"/>
          <w:sz w:val="24"/>
        </w:rPr>
        <w:t>二．</w:t>
      </w:r>
      <w:r>
        <w:rPr>
          <w:rFonts w:ascii="宋体" w:hAnsi="宋体" w:cs="宋体" w:hint="eastAsia"/>
          <w:b/>
          <w:bCs/>
          <w:color w:val="231F20"/>
          <w:sz w:val="24"/>
        </w:rPr>
        <w:t>核查处置情况</w:t>
      </w:r>
    </w:p>
    <w:p w:rsidR="00702307" w:rsidRDefault="00A34C1E">
      <w:pPr>
        <w:rPr>
          <w:rFonts w:ascii="宋体" w:hAnsi="宋体" w:cs="宋体"/>
          <w:b/>
          <w:bCs/>
          <w:color w:val="231F20"/>
          <w:sz w:val="24"/>
        </w:rPr>
      </w:pPr>
      <w:r>
        <w:rPr>
          <w:rFonts w:ascii="宋体" w:hAnsi="宋体" w:cs="宋体" w:hint="eastAsia"/>
          <w:b/>
          <w:bCs/>
          <w:color w:val="231F20"/>
          <w:sz w:val="24"/>
        </w:rPr>
        <w:t>产品控制情况：</w:t>
      </w:r>
    </w:p>
    <w:p w:rsidR="00A22E90" w:rsidRPr="00A22E90" w:rsidRDefault="00A22E90">
      <w:pPr>
        <w:ind w:firstLineChars="200" w:firstLine="480"/>
        <w:rPr>
          <w:rFonts w:ascii="宋体" w:hAnsi="宋体" w:cs="宋体" w:hint="eastAsia"/>
          <w:color w:val="231F20"/>
          <w:sz w:val="24"/>
          <w:u w:val="single"/>
        </w:rPr>
      </w:pPr>
      <w:r w:rsidRPr="00A22E90">
        <w:rPr>
          <w:rFonts w:ascii="宋体" w:hAnsi="宋体" w:cs="宋体" w:hint="eastAsia"/>
          <w:color w:val="231F20"/>
          <w:sz w:val="24"/>
          <w:u w:val="single"/>
        </w:rPr>
        <w:t>该店于2020年6月23日早晨在地利水果批发市场（78线）</w:t>
      </w:r>
      <w:proofErr w:type="gramStart"/>
      <w:r w:rsidRPr="00A22E90">
        <w:rPr>
          <w:rFonts w:ascii="宋体" w:hAnsi="宋体" w:cs="宋体" w:hint="eastAsia"/>
          <w:color w:val="231F20"/>
          <w:sz w:val="24"/>
          <w:u w:val="single"/>
        </w:rPr>
        <w:t>五厅3号</w:t>
      </w:r>
      <w:proofErr w:type="gramEnd"/>
      <w:r w:rsidRPr="00A22E90">
        <w:rPr>
          <w:rFonts w:ascii="宋体" w:hAnsi="宋体" w:cs="宋体" w:hint="eastAsia"/>
          <w:color w:val="231F20"/>
          <w:sz w:val="24"/>
          <w:u w:val="single"/>
        </w:rPr>
        <w:t>摊床购进张旺葡萄10.4斤，以每斤7.5元的价格进行销售，货值金额78元，除了当日抽样检测抽走3.2斤，剩下的张旺葡萄在2020年6月23日当天已经销售完毕。</w:t>
      </w:r>
    </w:p>
    <w:p w:rsidR="00702307" w:rsidRDefault="00702307">
      <w:pPr>
        <w:rPr>
          <w:rFonts w:ascii="宋体" w:hAnsi="宋体" w:cs="宋体"/>
          <w:color w:val="231F20"/>
          <w:sz w:val="24"/>
          <w:u w:val="single"/>
        </w:rPr>
      </w:pPr>
    </w:p>
    <w:p w:rsidR="00702307" w:rsidRDefault="00A34C1E">
      <w:pPr>
        <w:rPr>
          <w:rFonts w:ascii="宋体" w:hAnsi="宋体" w:cs="宋体"/>
          <w:b/>
          <w:bCs/>
          <w:color w:val="231F20"/>
          <w:sz w:val="24"/>
        </w:rPr>
      </w:pPr>
      <w:r>
        <w:rPr>
          <w:rFonts w:ascii="宋体" w:hAnsi="宋体" w:cs="宋体" w:hint="eastAsia"/>
          <w:b/>
          <w:bCs/>
          <w:color w:val="231F20"/>
          <w:sz w:val="24"/>
        </w:rPr>
        <w:t>违法行为查处情况及依据：</w:t>
      </w:r>
      <w:bookmarkStart w:id="0" w:name="_GoBack"/>
      <w:bookmarkEnd w:id="0"/>
    </w:p>
    <w:p w:rsidR="004450A1" w:rsidRPr="004450A1" w:rsidRDefault="004450A1" w:rsidP="004450A1">
      <w:pPr>
        <w:ind w:firstLineChars="200" w:firstLine="480"/>
        <w:rPr>
          <w:rFonts w:ascii="宋体" w:hAnsi="宋体" w:cs="宋体" w:hint="eastAsia"/>
          <w:sz w:val="24"/>
          <w:u w:val="single"/>
        </w:rPr>
      </w:pPr>
      <w:r w:rsidRPr="004450A1">
        <w:rPr>
          <w:rFonts w:ascii="宋体" w:hAnsi="宋体" w:cs="宋体" w:hint="eastAsia"/>
          <w:sz w:val="24"/>
          <w:u w:val="single"/>
        </w:rPr>
        <w:t>当事人上述违法行为，违反了《食品安全法》第三十四条第一款第（二）项的规定，“禁止生产经营下列食品、食品添加剂、食品相关产品”“致病性微生物，农药残留、兽药残留、生物毒素、重金属等污染物质以及其他危害人体健康的物质含量超过食品安全标准限量的食品、食品添加剂、食品相关产品；</w:t>
      </w:r>
      <w:r w:rsidRPr="004450A1">
        <w:rPr>
          <w:rFonts w:ascii="宋体" w:hAnsi="宋体" w:cs="宋体"/>
          <w:sz w:val="24"/>
          <w:u w:val="single"/>
        </w:rPr>
        <w:t>”</w:t>
      </w:r>
      <w:r w:rsidRPr="004450A1">
        <w:rPr>
          <w:rFonts w:ascii="宋体" w:hAnsi="宋体" w:cs="宋体" w:hint="eastAsia"/>
          <w:sz w:val="24"/>
          <w:u w:val="single"/>
        </w:rPr>
        <w:t>和《食用农产品市场销售质量安全监督管理办法》第二十五条“禁止销售下列食用农产品</w:t>
      </w:r>
      <w:r w:rsidRPr="004450A1">
        <w:rPr>
          <w:rFonts w:ascii="宋体" w:hAnsi="宋体" w:cs="宋体"/>
          <w:sz w:val="24"/>
          <w:u w:val="single"/>
        </w:rPr>
        <w:t>”</w:t>
      </w:r>
      <w:r w:rsidRPr="004450A1">
        <w:rPr>
          <w:rFonts w:ascii="宋体" w:hAnsi="宋体" w:cs="宋体" w:hint="eastAsia"/>
          <w:sz w:val="24"/>
          <w:u w:val="single"/>
        </w:rPr>
        <w:t>第（二）项“致病性微生物、农药残留、兽药残留、生物毒素、重金属等污染物质以及其他危害人体健康的物质含量超过食品安全标准限量的；</w:t>
      </w:r>
      <w:r w:rsidRPr="004450A1">
        <w:rPr>
          <w:rFonts w:ascii="宋体" w:hAnsi="宋体" w:cs="宋体"/>
          <w:sz w:val="24"/>
          <w:u w:val="single"/>
        </w:rPr>
        <w:t>”</w:t>
      </w:r>
      <w:r w:rsidRPr="004450A1">
        <w:rPr>
          <w:rFonts w:ascii="宋体" w:hAnsi="宋体" w:cs="宋体" w:hint="eastAsia"/>
          <w:sz w:val="24"/>
          <w:u w:val="single"/>
        </w:rPr>
        <w:t xml:space="preserve">已构成销售不符合食品安全标准的食品的行为。     </w:t>
      </w:r>
    </w:p>
    <w:p w:rsidR="004450A1" w:rsidRPr="004450A1" w:rsidRDefault="004450A1" w:rsidP="004450A1">
      <w:pPr>
        <w:ind w:firstLineChars="200" w:firstLine="480"/>
        <w:rPr>
          <w:rFonts w:ascii="宋体" w:hAnsi="宋体" w:cs="宋体"/>
          <w:sz w:val="24"/>
          <w:u w:val="single"/>
        </w:rPr>
      </w:pPr>
      <w:r w:rsidRPr="004450A1">
        <w:rPr>
          <w:rFonts w:ascii="宋体" w:hAnsi="宋体" w:cs="宋体" w:hint="eastAsia"/>
          <w:sz w:val="24"/>
          <w:u w:val="single"/>
        </w:rPr>
        <w:t>当事人对检验报告结论无异议，当事人对采购的张旺葡萄</w:t>
      </w:r>
      <w:proofErr w:type="gramStart"/>
      <w:r w:rsidRPr="004450A1">
        <w:rPr>
          <w:rFonts w:ascii="宋体" w:hAnsi="宋体" w:cs="宋体" w:hint="eastAsia"/>
          <w:sz w:val="24"/>
          <w:u w:val="single"/>
        </w:rPr>
        <w:t>嘧</w:t>
      </w:r>
      <w:proofErr w:type="gramEnd"/>
      <w:r w:rsidRPr="004450A1">
        <w:rPr>
          <w:rFonts w:ascii="宋体" w:hAnsi="宋体" w:cs="宋体" w:hint="eastAsia"/>
          <w:sz w:val="24"/>
          <w:u w:val="single"/>
        </w:rPr>
        <w:t>霉</w:t>
      </w:r>
      <w:proofErr w:type="gramStart"/>
      <w:r w:rsidRPr="004450A1">
        <w:rPr>
          <w:rFonts w:ascii="宋体" w:hAnsi="宋体" w:cs="宋体" w:hint="eastAsia"/>
          <w:sz w:val="24"/>
          <w:u w:val="single"/>
        </w:rPr>
        <w:t>胺项目</w:t>
      </w:r>
      <w:proofErr w:type="gramEnd"/>
      <w:r w:rsidRPr="004450A1">
        <w:rPr>
          <w:rFonts w:ascii="宋体" w:hAnsi="宋体" w:cs="宋体" w:hint="eastAsia"/>
          <w:sz w:val="24"/>
          <w:u w:val="single"/>
        </w:rPr>
        <w:t xml:space="preserve">不符合GB2763-2019《食品安全国家标准,食品中农药最大残留限量》情况并不知情，并且已经履行了索证索票义务并能说明采购食品的来源。             </w:t>
      </w:r>
    </w:p>
    <w:p w:rsidR="004450A1" w:rsidRPr="004450A1" w:rsidRDefault="004450A1" w:rsidP="004450A1">
      <w:pPr>
        <w:ind w:firstLineChars="200" w:firstLine="480"/>
        <w:rPr>
          <w:rFonts w:ascii="宋体" w:hAnsi="宋体" w:cs="宋体" w:hint="eastAsia"/>
          <w:sz w:val="24"/>
          <w:u w:val="single"/>
        </w:rPr>
      </w:pPr>
      <w:r w:rsidRPr="004450A1">
        <w:rPr>
          <w:rFonts w:ascii="宋体" w:hAnsi="宋体" w:cs="宋体" w:hint="eastAsia"/>
          <w:sz w:val="24"/>
          <w:u w:val="single"/>
        </w:rPr>
        <w:t>依据《食品安全法》第一百三十六条</w:t>
      </w:r>
      <w:proofErr w:type="gramStart"/>
      <w:r w:rsidRPr="004450A1">
        <w:rPr>
          <w:rFonts w:ascii="宋体" w:hAnsi="宋体" w:cs="宋体" w:hint="eastAsia"/>
          <w:sz w:val="24"/>
          <w:u w:val="single"/>
        </w:rPr>
        <w:t>“</w:t>
      </w:r>
      <w:proofErr w:type="gramEnd"/>
      <w:r w:rsidRPr="004450A1">
        <w:rPr>
          <w:rFonts w:ascii="宋体" w:hAnsi="宋体" w:cs="宋体" w:hint="eastAsia"/>
          <w:sz w:val="24"/>
          <w:u w:val="single"/>
        </w:rPr>
        <w:t>食品销售者履行了本法规定的进货查验等义务，有充分的证据证明其所采购的食品不符合食品安全标准，并能如实说明其进货来源的，可以免于处罚，和《食用农产品市场销售质量安全监督管理办法》第五十四条“销售者履行了本办法规定的食用农产品进货查验等义务，有充分证据证明其不知道所采购的食用农产品不符合食品安全标准，并能如实说明其进货来源的，可以免予处罚。”之规定，我局依法对当事人不予处罚。</w:t>
      </w:r>
    </w:p>
    <w:p w:rsidR="004450A1" w:rsidRPr="004450A1" w:rsidRDefault="004450A1" w:rsidP="004450A1">
      <w:pPr>
        <w:rPr>
          <w:rFonts w:ascii="宋体" w:hAnsi="宋体" w:cs="宋体" w:hint="eastAsia"/>
          <w:sz w:val="24"/>
        </w:rPr>
      </w:pPr>
    </w:p>
    <w:p w:rsidR="00702307" w:rsidRDefault="00A34C1E">
      <w:pPr>
        <w:pStyle w:val="a3"/>
        <w:tabs>
          <w:tab w:val="left" w:pos="5003"/>
          <w:tab w:val="left" w:pos="5963"/>
        </w:tabs>
        <w:spacing w:before="173"/>
        <w:ind w:left="4043"/>
        <w:jc w:val="center"/>
        <w:rPr>
          <w:rFonts w:cs="宋体"/>
          <w:color w:val="231F20"/>
          <w:sz w:val="24"/>
          <w:szCs w:val="24"/>
        </w:rPr>
      </w:pPr>
      <w:r>
        <w:rPr>
          <w:rFonts w:cs="宋体" w:hint="eastAsia"/>
          <w:sz w:val="24"/>
          <w:szCs w:val="24"/>
        </w:rPr>
        <w:t xml:space="preserve">                                </w:t>
      </w:r>
      <w:r>
        <w:rPr>
          <w:rFonts w:cs="宋体" w:hint="eastAsia"/>
          <w:color w:val="231F20"/>
          <w:sz w:val="24"/>
          <w:szCs w:val="24"/>
        </w:rPr>
        <w:t>2020</w:t>
      </w:r>
      <w:r>
        <w:rPr>
          <w:rFonts w:cs="宋体" w:hint="eastAsia"/>
          <w:color w:val="231F20"/>
          <w:sz w:val="24"/>
          <w:szCs w:val="24"/>
        </w:rPr>
        <w:t>年</w:t>
      </w:r>
      <w:r w:rsidR="004450A1">
        <w:rPr>
          <w:rFonts w:cs="宋体"/>
          <w:color w:val="231F20"/>
          <w:sz w:val="24"/>
          <w:szCs w:val="24"/>
        </w:rPr>
        <w:t>7</w:t>
      </w:r>
      <w:r>
        <w:rPr>
          <w:rFonts w:cs="宋体" w:hint="eastAsia"/>
          <w:color w:val="231F20"/>
          <w:sz w:val="24"/>
          <w:szCs w:val="24"/>
        </w:rPr>
        <w:t>月</w:t>
      </w:r>
      <w:r w:rsidR="004450A1">
        <w:rPr>
          <w:rFonts w:cs="宋体"/>
          <w:color w:val="231F20"/>
          <w:sz w:val="24"/>
          <w:szCs w:val="24"/>
        </w:rPr>
        <w:t>24</w:t>
      </w:r>
      <w:r>
        <w:rPr>
          <w:rFonts w:cs="宋体" w:hint="eastAsia"/>
          <w:color w:val="231F20"/>
          <w:sz w:val="24"/>
          <w:szCs w:val="24"/>
        </w:rPr>
        <w:t>日</w:t>
      </w:r>
    </w:p>
    <w:p w:rsidR="00702307" w:rsidRPr="004450A1" w:rsidRDefault="00A34C1E" w:rsidP="004450A1">
      <w:pPr>
        <w:ind w:firstLineChars="200" w:firstLine="480"/>
        <w:rPr>
          <w:rFonts w:ascii="宋体" w:hAnsi="宋体" w:cs="宋体" w:hint="eastAsia"/>
          <w:sz w:val="24"/>
        </w:rPr>
      </w:pPr>
      <w:r>
        <w:rPr>
          <w:rFonts w:ascii="宋体" w:hAnsi="宋体" w:cs="宋体" w:hint="eastAsia"/>
          <w:sz w:val="24"/>
        </w:rPr>
        <w:t xml:space="preserve">                </w:t>
      </w:r>
    </w:p>
    <w:sectPr w:rsidR="00702307" w:rsidRPr="004450A1">
      <w:headerReference w:type="default" r:id="rId8"/>
      <w:footerReference w:type="even" r:id="rId9"/>
      <w:footerReference w:type="default" r:id="rId10"/>
      <w:pgSz w:w="11906" w:h="16838"/>
      <w:pgMar w:top="1440" w:right="1797" w:bottom="1440" w:left="1797" w:header="851" w:footer="992" w:gutter="0"/>
      <w:cols w:space="720"/>
      <w:docGrid w:type="linesAndChars" w:linePitch="31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4C1E" w:rsidRDefault="00A34C1E">
      <w:r>
        <w:separator/>
      </w:r>
    </w:p>
  </w:endnote>
  <w:endnote w:type="continuationSeparator" w:id="0">
    <w:p w:rsidR="00A34C1E" w:rsidRDefault="00A34C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2307" w:rsidRDefault="00A34C1E">
    <w:pPr>
      <w:pStyle w:val="a4"/>
      <w:framePr w:wrap="around" w:vAnchor="text" w:hAnchor="margin" w:xAlign="center" w:y="1"/>
      <w:rPr>
        <w:rStyle w:val="a6"/>
      </w:rPr>
    </w:pPr>
    <w:r>
      <w:fldChar w:fldCharType="begin"/>
    </w:r>
    <w:r>
      <w:rPr>
        <w:rStyle w:val="a6"/>
      </w:rPr>
      <w:instrText xml:space="preserve">PAGE  </w:instrText>
    </w:r>
    <w:r>
      <w:fldChar w:fldCharType="end"/>
    </w:r>
  </w:p>
  <w:p w:rsidR="00702307" w:rsidRDefault="00702307">
    <w:pPr>
      <w:pStyle w:val="a4"/>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2307" w:rsidRDefault="00A34C1E">
    <w:pPr>
      <w:pStyle w:val="a4"/>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2" name="文本框 2"/>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a:noFill/>
                      </a:ln>
                    </wps:spPr>
                    <wps:txbx>
                      <w:txbxContent>
                        <w:p w:rsidR="00702307" w:rsidRDefault="00A34C1E">
                          <w:pPr>
                            <w:pStyle w:val="a4"/>
                            <w:rPr>
                              <w:rStyle w:val="a6"/>
                            </w:rPr>
                          </w:pPr>
                          <w:r>
                            <w:fldChar w:fldCharType="begin"/>
                          </w:r>
                          <w:r>
                            <w:rPr>
                              <w:rStyle w:val="a6"/>
                            </w:rPr>
                            <w:instrText xml:space="preserve">PAGE  </w:instrText>
                          </w:r>
                          <w:r>
                            <w:fldChar w:fldCharType="separate"/>
                          </w:r>
                          <w:r w:rsidR="008C698A">
                            <w:rPr>
                              <w:rStyle w:val="a6"/>
                              <w:noProof/>
                            </w:rPr>
                            <w:t>1</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0;margin-top:0;width:4.55pt;height:10.3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" filled="f" stroked="f">
              <v:textbox style="mso-fit-shape-to-text:t" inset="0,0,0,0">
                <w:txbxContent>
                  <w:p w:rsidR="00702307" w:rsidRDefault="00A34C1E">
                    <w:pPr>
                      <w:pStyle w:val="a4"/>
                      <w:rPr>
                        <w:rStyle w:val="a6"/>
                      </w:rPr>
                    </w:pPr>
                    <w:r>
                      <w:fldChar w:fldCharType="begin"/>
                    </w:r>
                    <w:r>
                      <w:rPr>
                        <w:rStyle w:val="a6"/>
                      </w:rPr>
                      <w:instrText xml:space="preserve">PAGE  </w:instrText>
                    </w:r>
                    <w:r>
                      <w:fldChar w:fldCharType="separate"/>
                    </w:r>
                    <w:r w:rsidR="008C698A">
                      <w:rPr>
                        <w:rStyle w:val="a6"/>
                        <w:noProof/>
                      </w:rP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4C1E" w:rsidRDefault="00A34C1E">
      <w:r>
        <w:separator/>
      </w:r>
    </w:p>
  </w:footnote>
  <w:footnote w:type="continuationSeparator" w:id="0">
    <w:p w:rsidR="00A34C1E" w:rsidRDefault="00A34C1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2307" w:rsidRDefault="00702307">
    <w:pPr>
      <w:pStyle w:val="a5"/>
      <w:pBdr>
        <w:bottom w:val="none" w:sz="0" w:space="0" w:color="auto"/>
      </w:pBd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A89265E"/>
    <w:multiLevelType w:val="singleLevel"/>
    <w:tmpl w:val="DA89265E"/>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307"/>
    <w:rsid w:val="004450A1"/>
    <w:rsid w:val="00702307"/>
    <w:rsid w:val="008C698A"/>
    <w:rsid w:val="00A22E90"/>
    <w:rsid w:val="00A34C1E"/>
    <w:rsid w:val="1083364A"/>
    <w:rsid w:val="24777F33"/>
    <w:rsid w:val="3A7724F7"/>
    <w:rsid w:val="4C4D4337"/>
    <w:rsid w:val="526E1AAB"/>
    <w:rsid w:val="5BBA6441"/>
    <w:rsid w:val="5E6F78C4"/>
    <w:rsid w:val="7F4051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3A3183"/>
  <w15:docId w15:val="{114BA207-B9A7-4FE6-869B-D63C6240B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qFormat="1"/>
    <w:lsdException w:name="Body Text" w:uiPriority="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pPr>
      <w:ind w:left="220"/>
    </w:pPr>
    <w:rPr>
      <w:rFonts w:ascii="宋体" w:hAnsi="宋体"/>
      <w:sz w:val="32"/>
      <w:szCs w:val="32"/>
    </w:rPr>
  </w:style>
  <w:style w:type="paragraph" w:styleId="a4">
    <w:name w:val="footer"/>
    <w:basedOn w:val="a"/>
    <w:qFormat/>
    <w:pPr>
      <w:tabs>
        <w:tab w:val="center" w:pos="4153"/>
        <w:tab w:val="right" w:pos="8306"/>
      </w:tabs>
      <w:snapToGrid w:val="0"/>
      <w:jc w:val="left"/>
    </w:pPr>
    <w:rPr>
      <w:sz w:val="18"/>
      <w:szCs w:val="18"/>
    </w:rPr>
  </w:style>
  <w:style w:type="paragraph" w:styleId="a5">
    <w:name w:val="header"/>
    <w:basedOn w:val="a"/>
    <w:qFormat/>
    <w:pPr>
      <w:pBdr>
        <w:bottom w:val="single" w:sz="6" w:space="1" w:color="auto"/>
      </w:pBdr>
      <w:tabs>
        <w:tab w:val="center" w:pos="4153"/>
        <w:tab w:val="right" w:pos="8306"/>
      </w:tabs>
      <w:snapToGrid w:val="0"/>
      <w:jc w:val="center"/>
    </w:pPr>
    <w:rPr>
      <w:sz w:val="18"/>
      <w:szCs w:val="18"/>
    </w:rPr>
  </w:style>
  <w:style w:type="character" w:styleId="a6">
    <w:name w:val="page number"/>
    <w:basedOn w:val="a0"/>
    <w:qFormat/>
  </w:style>
  <w:style w:type="character" w:styleId="a7">
    <w:name w:val="Hyperlink"/>
    <w:basedOn w:val="a0"/>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778</Characters>
  <Application>Microsoft Office Word</Application>
  <DocSecurity>0</DocSecurity>
  <Lines>6</Lines>
  <Paragraphs>1</Paragraphs>
  <ScaleCrop>false</ScaleCrop>
  <Company/>
  <LinksUpToDate>false</LinksUpToDate>
  <CharactersWithSpaces>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3</cp:revision>
  <cp:lastPrinted>2020-11-18T03:22:00Z</cp:lastPrinted>
  <dcterms:created xsi:type="dcterms:W3CDTF">2020-11-18T05:48:00Z</dcterms:created>
  <dcterms:modified xsi:type="dcterms:W3CDTF">2020-11-18T05:48:00Z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