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0" w:firstLineChars="700"/>
        <w:jc w:val="both"/>
        <w:rPr>
          <w:rFonts w:hint="eastAsia"/>
          <w:sz w:val="30"/>
          <w:szCs w:val="30"/>
          <w:lang w:eastAsia="zh-CN"/>
        </w:rPr>
      </w:pPr>
      <w:r>
        <w:rPr>
          <w:rFonts w:hint="eastAsia"/>
          <w:sz w:val="30"/>
          <w:szCs w:val="30"/>
          <w:lang w:eastAsia="zh-CN"/>
        </w:rPr>
        <w:t>长春市市场监督管理局南关分局</w:t>
      </w:r>
    </w:p>
    <w:p>
      <w:pPr>
        <w:jc w:val="center"/>
        <w:rPr>
          <w:rFonts w:hint="eastAsia"/>
          <w:color w:val="231F20"/>
          <w:sz w:val="30"/>
          <w:szCs w:val="30"/>
          <w:u w:val="none" w:color="auto"/>
          <w:lang w:eastAsia="zh-CN"/>
        </w:rPr>
      </w:pPr>
      <w:r>
        <w:rPr>
          <w:rFonts w:hint="eastAsia"/>
          <w:color w:val="231F20"/>
          <w:sz w:val="30"/>
          <w:szCs w:val="30"/>
          <w:u w:val="none" w:color="auto"/>
          <w:lang w:eastAsia="zh-CN"/>
        </w:rPr>
        <w:t>关于南关区长春明珠鸿沅超市</w:t>
      </w:r>
    </w:p>
    <w:p>
      <w:pPr>
        <w:jc w:val="center"/>
        <w:rPr>
          <w:rFonts w:hint="eastAsia"/>
          <w:color w:val="231F20"/>
          <w:sz w:val="30"/>
          <w:szCs w:val="30"/>
          <w:u w:val="none" w:color="auto"/>
          <w:lang w:eastAsia="zh-CN"/>
        </w:rPr>
      </w:pPr>
      <w:r>
        <w:rPr>
          <w:rFonts w:hint="eastAsia"/>
          <w:color w:val="231F20"/>
          <w:sz w:val="30"/>
          <w:szCs w:val="30"/>
          <w:u w:val="none" w:color="auto"/>
          <w:lang w:eastAsia="zh-CN"/>
        </w:rPr>
        <w:t>销售不合格食品核查处置情况的报告</w:t>
      </w:r>
    </w:p>
    <w:p>
      <w:pP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不合格食品基本情况</w:t>
      </w:r>
    </w:p>
    <w:p>
      <w:pPr>
        <w:numPr>
          <w:ilvl w:val="0"/>
          <w:numId w:val="0"/>
        </w:numPr>
        <w:ind w:firstLine="420" w:firstLineChars="200"/>
        <w:rPr>
          <w:rFonts w:hint="eastAsia" w:ascii="宋体" w:hAnsi="宋体" w:eastAsia="宋体" w:cs="宋体"/>
          <w:color w:val="231F20"/>
          <w:sz w:val="24"/>
          <w:szCs w:val="24"/>
          <w:u w:val="single" w:color="auto"/>
          <w:lang w:eastAsia="zh-CN"/>
        </w:rPr>
      </w:pPr>
      <w:r>
        <w:rPr>
          <w:rFonts w:hint="eastAsia"/>
          <w:u w:val="single"/>
        </w:rPr>
        <w:t>2020年5月8日我局接到</w:t>
      </w:r>
      <w:r>
        <w:rPr>
          <w:rFonts w:hint="eastAsia"/>
          <w:u w:val="single"/>
          <w:lang w:eastAsia="zh-CN"/>
        </w:rPr>
        <w:t>长春市市场监督管理局委托抽检的</w:t>
      </w:r>
      <w:r>
        <w:rPr>
          <w:rFonts w:hint="eastAsia"/>
          <w:u w:val="single"/>
        </w:rPr>
        <w:t>国家食品安全抽样检验</w:t>
      </w:r>
      <w:r>
        <w:rPr>
          <w:rFonts w:hint="eastAsia"/>
          <w:u w:val="single"/>
          <w:lang w:eastAsia="zh-CN"/>
        </w:rPr>
        <w:t>报告（No:NCP20220100203831271）</w:t>
      </w:r>
      <w:r>
        <w:rPr>
          <w:rFonts w:hint="eastAsia"/>
          <w:u w:val="single"/>
        </w:rPr>
        <w:t>，经抽样检验，南关区长春明珠鸿沅超市销售的鸡蛋氯苯尼考项目不符合GB31650-2019《食品安全国家标准食品中兽药最大残留限量》要求，检验结论为不合格</w:t>
      </w:r>
      <w:r>
        <w:rPr>
          <w:rFonts w:hint="eastAsia" w:ascii="宋体" w:hAnsi="宋体" w:eastAsia="宋体" w:cs="宋体"/>
          <w:color w:val="231F20"/>
          <w:sz w:val="24"/>
          <w:szCs w:val="24"/>
          <w:u w:val="single" w:color="auto"/>
          <w:lang w:eastAsia="zh-CN"/>
        </w:rPr>
        <w:t>。</w:t>
      </w:r>
    </w:p>
    <w:p>
      <w:pPr>
        <w:numPr>
          <w:ilvl w:val="0"/>
          <w:numId w:val="0"/>
        </w:numPr>
        <w:ind w:leftChars="0"/>
        <w:rPr>
          <w:rFonts w:hint="eastAsia" w:ascii="宋体" w:hAnsi="宋体" w:cs="宋体"/>
          <w:color w:val="231F20"/>
          <w:sz w:val="24"/>
          <w:szCs w:val="24"/>
          <w:u w:val="none" w:color="auto"/>
          <w:lang w:eastAsia="zh-CN"/>
        </w:rPr>
      </w:pP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bookmarkStart w:id="0" w:name="_GoBack"/>
      <w:bookmarkEnd w:id="0"/>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numPr>
          <w:ilvl w:val="0"/>
          <w:numId w:val="0"/>
        </w:numPr>
        <w:ind w:leftChars="0" w:firstLine="480" w:firstLineChars="200"/>
        <w:rPr>
          <w:rFonts w:hint="eastAsia" w:ascii="宋体" w:hAnsi="宋体" w:eastAsia="宋体" w:cs="宋体"/>
          <w:color w:val="231F20"/>
          <w:sz w:val="24"/>
          <w:szCs w:val="24"/>
          <w:u w:val="single" w:color="auto"/>
          <w:lang w:eastAsia="zh-CN"/>
        </w:rPr>
      </w:pPr>
      <w:r>
        <w:rPr>
          <w:rFonts w:hint="eastAsia" w:ascii="宋体" w:hAnsi="宋体" w:eastAsia="宋体" w:cs="宋体"/>
          <w:color w:val="231F20"/>
          <w:sz w:val="24"/>
          <w:szCs w:val="24"/>
          <w:u w:val="single" w:color="auto"/>
          <w:lang w:eastAsia="zh-CN"/>
        </w:rPr>
        <w:t>经查，该单位于2020年4月2</w:t>
      </w:r>
      <w:r>
        <w:rPr>
          <w:rFonts w:hint="eastAsia" w:ascii="宋体" w:hAnsi="宋体" w:eastAsia="宋体" w:cs="宋体"/>
          <w:color w:val="231F20"/>
          <w:sz w:val="24"/>
          <w:szCs w:val="24"/>
          <w:u w:val="single" w:color="auto"/>
          <w:lang w:val="en-US" w:eastAsia="zh-CN"/>
        </w:rPr>
        <w:t>4</w:t>
      </w:r>
      <w:r>
        <w:rPr>
          <w:rFonts w:hint="eastAsia" w:ascii="宋体" w:hAnsi="宋体" w:eastAsia="宋体" w:cs="宋体"/>
          <w:color w:val="231F20"/>
          <w:sz w:val="24"/>
          <w:szCs w:val="24"/>
          <w:u w:val="single" w:color="auto"/>
          <w:lang w:eastAsia="zh-CN"/>
        </w:rPr>
        <w:t>日购进鸡蛋</w:t>
      </w:r>
      <w:r>
        <w:rPr>
          <w:rFonts w:hint="eastAsia" w:ascii="宋体" w:hAnsi="宋体" w:eastAsia="宋体" w:cs="宋体"/>
          <w:color w:val="231F20"/>
          <w:sz w:val="24"/>
          <w:szCs w:val="24"/>
          <w:u w:val="single" w:color="auto"/>
          <w:lang w:val="en-US" w:eastAsia="zh-CN"/>
        </w:rPr>
        <w:t>113</w:t>
      </w:r>
      <w:r>
        <w:rPr>
          <w:rFonts w:hint="eastAsia" w:ascii="宋体" w:hAnsi="宋体" w:eastAsia="宋体" w:cs="宋体"/>
          <w:color w:val="231F20"/>
          <w:sz w:val="24"/>
          <w:szCs w:val="24"/>
          <w:u w:val="single" w:color="auto"/>
          <w:lang w:eastAsia="zh-CN"/>
        </w:rPr>
        <w:t>kg，共计</w:t>
      </w:r>
      <w:r>
        <w:rPr>
          <w:rFonts w:hint="eastAsia" w:ascii="宋体" w:hAnsi="宋体" w:eastAsia="宋体" w:cs="宋体"/>
          <w:color w:val="231F20"/>
          <w:sz w:val="24"/>
          <w:szCs w:val="24"/>
          <w:u w:val="single" w:color="auto"/>
          <w:lang w:val="en-US" w:eastAsia="zh-CN"/>
        </w:rPr>
        <w:t>678</w:t>
      </w:r>
      <w:r>
        <w:rPr>
          <w:rFonts w:hint="eastAsia" w:ascii="宋体" w:hAnsi="宋体" w:eastAsia="宋体" w:cs="宋体"/>
          <w:color w:val="231F20"/>
          <w:sz w:val="24"/>
          <w:szCs w:val="24"/>
          <w:u w:val="single" w:color="auto"/>
          <w:lang w:eastAsia="zh-CN"/>
        </w:rPr>
        <w:t>元，除用于抽检外，其余产品已全部售出，无剩余产品。据长春市市场监督管理局委托辽宁中北方正检测服务有限公司对南关区长春明珠鸿沅超市经营的鸡蛋的抽样检验报告，检测结论为不合格。经调查，当事人能够出示供货商和生产者的资质信息，已尽到索证索票义务，并且购进鸡蛋时对产品不合格并不知情。</w:t>
      </w:r>
    </w:p>
    <w:p>
      <w:pPr>
        <w:numPr>
          <w:ilvl w:val="0"/>
          <w:numId w:val="0"/>
        </w:numPr>
        <w:ind w:leftChars="0" w:firstLine="480" w:firstLineChars="200"/>
        <w:rPr>
          <w:rFonts w:hint="eastAsia" w:ascii="宋体" w:hAnsi="宋体" w:eastAsia="宋体" w:cs="宋体"/>
          <w:color w:val="231F20"/>
          <w:sz w:val="24"/>
          <w:szCs w:val="24"/>
          <w:u w:val="single" w:color="auto"/>
          <w:lang w:eastAsia="zh-CN"/>
        </w:rPr>
      </w:pPr>
    </w:p>
    <w:p>
      <w:pPr>
        <w:numPr>
          <w:ilvl w:val="0"/>
          <w:numId w:val="0"/>
        </w:numPr>
        <w:ind w:leftChars="0"/>
        <w:rPr>
          <w:rFonts w:hint="eastAsia" w:ascii="宋体" w:hAnsi="宋体" w:eastAsia="宋体" w:cs="宋体"/>
          <w:color w:val="231F20"/>
          <w:sz w:val="24"/>
          <w:szCs w:val="24"/>
          <w:u w:val="single" w:color="auto"/>
          <w:lang w:eastAsia="zh-CN"/>
        </w:rPr>
      </w:pP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432" w:firstLineChars="200"/>
        <w:rPr>
          <w:rFonts w:hint="eastAsia" w:ascii="宋体" w:hAnsi="宋体" w:eastAsia="宋体" w:cs="宋体"/>
          <w:sz w:val="24"/>
          <w:szCs w:val="24"/>
          <w:u w:val="single" w:color="auto"/>
          <w:lang w:eastAsia="zh-CN"/>
        </w:rPr>
      </w:pPr>
      <w:r>
        <w:rPr>
          <w:rFonts w:hint="eastAsia" w:ascii="宋体" w:hAnsi="宋体" w:eastAsia="宋体" w:cs="宋体"/>
          <w:spacing w:val="-12"/>
          <w:sz w:val="24"/>
          <w:szCs w:val="24"/>
          <w:u w:val="single" w:color="auto"/>
          <w:lang w:eastAsia="zh-CN"/>
        </w:rPr>
        <w:t>该单位涉嫌</w:t>
      </w:r>
      <w:r>
        <w:rPr>
          <w:rFonts w:hint="eastAsia" w:ascii="宋体" w:hAnsi="宋体" w:eastAsia="宋体" w:cs="宋体"/>
          <w:sz w:val="24"/>
          <w:szCs w:val="24"/>
          <w:u w:val="single" w:color="auto"/>
          <w:lang w:eastAsia="zh-CN"/>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w:t>
      </w:r>
      <w:r>
        <w:rPr>
          <w:rFonts w:hint="eastAsia" w:ascii="宋体" w:hAnsi="宋体" w:cs="宋体"/>
          <w:sz w:val="24"/>
          <w:szCs w:val="24"/>
          <w:u w:val="single" w:color="auto"/>
          <w:lang w:val="en-US" w:eastAsia="zh-CN"/>
        </w:rPr>
        <w:t>11</w:t>
      </w:r>
      <w:r>
        <w:rPr>
          <w:rFonts w:hint="eastAsia" w:ascii="宋体" w:hAnsi="宋体" w:eastAsia="宋体" w:cs="宋体"/>
          <w:sz w:val="24"/>
          <w:szCs w:val="24"/>
          <w:u w:val="single" w:color="auto"/>
          <w:lang w:eastAsia="zh-CN"/>
        </w:rPr>
        <w:t>日立案调查。</w:t>
      </w:r>
    </w:p>
    <w:p>
      <w:pPr>
        <w:pStyle w:val="2"/>
        <w:tabs>
          <w:tab w:val="left" w:pos="8755"/>
        </w:tabs>
        <w:spacing w:before="250" w:line="360" w:lineRule="auto"/>
        <w:ind w:left="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南关区长春明珠鸿沅超市销售的鸡蛋</w:t>
      </w:r>
      <w:r>
        <w:rPr>
          <w:rFonts w:hint="eastAsia" w:cs="宋体"/>
          <w:sz w:val="24"/>
          <w:szCs w:val="24"/>
          <w:u w:val="single" w:color="auto"/>
          <w:lang w:val="en-US" w:eastAsia="zh-CN"/>
        </w:rPr>
        <w:t>,</w:t>
      </w:r>
      <w:r>
        <w:rPr>
          <w:rFonts w:hint="eastAsia" w:ascii="宋体" w:hAnsi="宋体" w:eastAsia="宋体" w:cs="宋体"/>
          <w:sz w:val="24"/>
          <w:szCs w:val="24"/>
          <w:u w:val="single" w:color="auto"/>
          <w:lang w:eastAsia="zh-CN"/>
        </w:rPr>
        <w:t>氯苯尼考项目含量超过食品安全国家标准中规定的限量，</w:t>
      </w:r>
      <w:r>
        <w:rPr>
          <w:rFonts w:hint="eastAsia" w:ascii="宋体" w:hAnsi="宋体" w:eastAsia="宋体" w:cs="宋体"/>
          <w:color w:val="231F20"/>
          <w:sz w:val="24"/>
          <w:szCs w:val="24"/>
          <w:u w:val="single" w:color="auto"/>
          <w:lang w:eastAsia="zh-CN"/>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w:t>
      </w:r>
      <w:r>
        <w:rPr>
          <w:rFonts w:hint="eastAsia" w:ascii="宋体" w:hAnsi="宋体" w:eastAsia="宋体" w:cs="宋体"/>
          <w:sz w:val="24"/>
          <w:szCs w:val="24"/>
          <w:u w:val="single" w:color="auto"/>
          <w:lang w:eastAsia="zh-CN"/>
        </w:rPr>
        <w:t>已构成销售</w:t>
      </w:r>
      <w:r>
        <w:rPr>
          <w:rFonts w:hint="eastAsia" w:ascii="宋体" w:hAnsi="宋体" w:eastAsia="宋体" w:cs="宋体"/>
          <w:spacing w:val="-8"/>
          <w:sz w:val="24"/>
          <w:szCs w:val="24"/>
          <w:u w:val="single" w:color="auto"/>
          <w:lang w:eastAsia="zh-CN"/>
        </w:rPr>
        <w:t>不符合食品安全标准的食品</w:t>
      </w:r>
      <w:r>
        <w:rPr>
          <w:rFonts w:hint="eastAsia" w:ascii="宋体" w:hAnsi="宋体" w:eastAsia="宋体" w:cs="宋体"/>
          <w:sz w:val="24"/>
          <w:szCs w:val="24"/>
          <w:u w:val="single" w:color="auto"/>
          <w:lang w:eastAsia="zh-CN"/>
        </w:rPr>
        <w:t xml:space="preserve">的行为。                                             </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 xml:space="preserve">当事人对检验报告结论无异议，当事人对采购的鸡蛋不符合国家安全标准不合格的情况并不知情，并且已经履行了索证索票义务并能说明采购食品的来源。                                    </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依据《中华人民共和国食品安全法》第一百三十六条“食品经营者履行了本法规定的进货查验等义务，有充分证据证明其不知道所采购的食品不符合食品安全标准，并能如实说明其进货来源的，可以免予处罚。”之规定，我局依法对当事人不予处罚。</w:t>
      </w:r>
    </w:p>
    <w:p>
      <w:pPr>
        <w:numPr>
          <w:ilvl w:val="0"/>
          <w:numId w:val="0"/>
        </w:numPr>
        <w:ind w:leftChars="0" w:firstLine="480" w:firstLineChars="200"/>
        <w:rPr>
          <w:rFonts w:hint="eastAsia" w:ascii="宋体" w:hAnsi="宋体" w:eastAsia="宋体" w:cs="宋体"/>
          <w:sz w:val="24"/>
          <w:szCs w:val="24"/>
          <w:u w:val="none" w:color="auto"/>
          <w:lang w:eastAsia="zh-CN"/>
        </w:rPr>
      </w:pPr>
    </w:p>
    <w:p>
      <w:pPr>
        <w:numPr>
          <w:ilvl w:val="0"/>
          <w:numId w:val="0"/>
        </w:numPr>
        <w:ind w:leftChars="0" w:firstLine="480" w:firstLineChars="200"/>
        <w:rPr>
          <w:rFonts w:hint="eastAsia" w:ascii="宋体" w:hAnsi="宋体" w:eastAsia="宋体" w:cs="宋体"/>
          <w:sz w:val="24"/>
          <w:szCs w:val="24"/>
          <w:u w:val="none" w:color="auto"/>
          <w:lang w:eastAsia="zh-CN"/>
        </w:rPr>
      </w:pPr>
    </w:p>
    <w:p>
      <w:pPr>
        <w:pStyle w:val="2"/>
        <w:tabs>
          <w:tab w:val="left" w:pos="5003"/>
          <w:tab w:val="left" w:pos="5963"/>
        </w:tabs>
        <w:spacing w:before="173"/>
        <w:ind w:left="4043"/>
        <w:jc w:val="center"/>
        <w:rPr>
          <w:rFonts w:hint="eastAsia" w:ascii="宋体" w:hAnsi="宋体" w:eastAsia="宋体" w:cs="宋体"/>
          <w:color w:val="231F20"/>
          <w:sz w:val="24"/>
          <w:szCs w:val="24"/>
          <w:lang w:eastAsia="zh-CN"/>
        </w:rPr>
      </w:pPr>
      <w:r>
        <w:rPr>
          <w:rFonts w:hint="eastAsia" w:ascii="宋体" w:hAnsi="宋体" w:eastAsia="宋体" w:cs="宋体"/>
          <w:sz w:val="24"/>
          <w:szCs w:val="24"/>
          <w:u w:val="none" w:color="auto"/>
          <w:lang w:val="en-US" w:eastAsia="zh-CN"/>
        </w:rPr>
        <w:t xml:space="preserve">                                </w:t>
      </w:r>
      <w:r>
        <w:rPr>
          <w:rFonts w:hint="eastAsia" w:ascii="宋体" w:hAnsi="宋体" w:eastAsia="宋体" w:cs="宋体"/>
          <w:color w:val="231F20"/>
          <w:sz w:val="24"/>
          <w:szCs w:val="24"/>
          <w:lang w:eastAsia="zh-CN"/>
        </w:rPr>
        <w:t>2020年</w:t>
      </w:r>
      <w:r>
        <w:rPr>
          <w:rFonts w:hint="eastAsia" w:cs="宋体"/>
          <w:color w:val="231F20"/>
          <w:sz w:val="24"/>
          <w:szCs w:val="24"/>
          <w:lang w:val="en-US" w:eastAsia="zh-CN"/>
        </w:rPr>
        <w:t>5</w:t>
      </w:r>
      <w:r>
        <w:rPr>
          <w:rFonts w:hint="eastAsia" w:ascii="宋体" w:hAnsi="宋体" w:eastAsia="宋体" w:cs="宋体"/>
          <w:color w:val="231F20"/>
          <w:sz w:val="24"/>
          <w:szCs w:val="24"/>
          <w:lang w:eastAsia="zh-CN"/>
        </w:rPr>
        <w:t>月</w:t>
      </w:r>
      <w:r>
        <w:rPr>
          <w:rFonts w:hint="eastAsia" w:cs="宋体"/>
          <w:color w:val="231F20"/>
          <w:sz w:val="24"/>
          <w:szCs w:val="24"/>
          <w:lang w:val="en-US" w:eastAsia="zh-CN"/>
        </w:rPr>
        <w:t>1</w:t>
      </w:r>
      <w:r>
        <w:rPr>
          <w:rFonts w:hint="eastAsia" w:ascii="宋体" w:hAnsi="宋体" w:eastAsia="宋体" w:cs="宋体"/>
          <w:color w:val="231F20"/>
          <w:sz w:val="24"/>
          <w:szCs w:val="24"/>
          <w:lang w:eastAsia="zh-CN"/>
        </w:rPr>
        <w:t>5日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eastAsia="zh-CN"/>
        </w:rPr>
      </w:pPr>
    </w:p>
    <w:p>
      <w:pPr>
        <w:numPr>
          <w:ilvl w:val="0"/>
          <w:numId w:val="0"/>
        </w:numPr>
        <w:ind w:leftChars="0"/>
        <w:rPr>
          <w:rFonts w:hint="eastAsia" w:ascii="宋体" w:hAnsi="宋体" w:eastAsia="宋体" w:cs="宋体"/>
          <w:color w:val="231F20"/>
          <w:sz w:val="28"/>
          <w:szCs w:val="28"/>
          <w:u w:val="none" w:color="auto"/>
          <w:lang w:eastAsia="zh-CN"/>
        </w:rPr>
      </w:pPr>
      <w:r>
        <w:rPr>
          <w:rFonts w:hint="eastAsia" w:ascii="宋体" w:hAnsi="宋体" w:eastAsia="宋体" w:cs="宋体"/>
          <w:color w:val="231F20"/>
          <w:sz w:val="28"/>
          <w:szCs w:val="28"/>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val="en-US" w:eastAsia="zh-CN"/>
        </w:rPr>
      </w:pPr>
      <w:r>
        <w:rPr>
          <w:rFonts w:hint="eastAsia" w:ascii="宋体" w:hAnsi="宋体" w:eastAsia="宋体" w:cs="宋体"/>
          <w:color w:val="231F20"/>
          <w:sz w:val="28"/>
          <w:szCs w:val="28"/>
          <w:u w:val="none" w:color="auto"/>
          <w:lang w:val="en-US" w:eastAsia="zh-CN"/>
        </w:rPr>
        <w:t xml:space="preserve"> </w:t>
      </w:r>
    </w:p>
    <w:p>
      <w:pPr>
        <w:ind w:firstLine="2880" w:firstLineChars="400"/>
        <w:rPr>
          <w:rFonts w:hint="default" w:eastAsia="宋体"/>
          <w:sz w:val="72"/>
          <w:szCs w:val="72"/>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D77Xsu&#10;swEAAEgDAAAOAAAAAAAAAAEAIAAAAB8BAABkcnMvZTJvRG9jLnhtbFBLBQYAAAAABgAGAFkBAABE&#10;BQ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364A"/>
    <w:rsid w:val="24777F33"/>
    <w:rsid w:val="291537B5"/>
    <w:rsid w:val="3A7724F7"/>
    <w:rsid w:val="4C4D4337"/>
    <w:rsid w:val="526E1AAB"/>
    <w:rsid w:val="5BBA6441"/>
    <w:rsid w:val="5E6F78C4"/>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Shmily</cp:lastModifiedBy>
  <cp:lastPrinted>2020-11-18T03:22:00Z</cp:lastPrinted>
  <dcterms:modified xsi:type="dcterms:W3CDTF">2020-11-18T05:49:28Z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