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0" w:firstLineChars="400"/>
        <w:jc w:val="both"/>
        <w:rPr>
          <w:sz w:val="36"/>
          <w:szCs w:val="36"/>
        </w:rPr>
      </w:pPr>
      <w:r>
        <w:rPr>
          <w:rFonts w:hint="eastAsia"/>
          <w:sz w:val="36"/>
          <w:szCs w:val="36"/>
        </w:rPr>
        <w:t>长春市市场监督管理局南关分局</w:t>
      </w:r>
    </w:p>
    <w:p>
      <w:pPr>
        <w:ind w:firstLine="1440" w:firstLineChars="400"/>
        <w:jc w:val="both"/>
        <w:rPr>
          <w:sz w:val="36"/>
          <w:szCs w:val="36"/>
        </w:rPr>
      </w:pPr>
      <w:r>
        <w:rPr>
          <w:rFonts w:hint="eastAsia"/>
          <w:sz w:val="36"/>
          <w:szCs w:val="36"/>
        </w:rPr>
        <w:t>关于南关区百屹商厦世辉蔬菜摊床</w:t>
      </w:r>
    </w:p>
    <w:p>
      <w:pPr>
        <w:ind w:firstLine="1440" w:firstLineChars="400"/>
        <w:jc w:val="both"/>
        <w:rPr>
          <w:color w:val="231F20"/>
          <w:sz w:val="36"/>
          <w:szCs w:val="36"/>
        </w:rPr>
      </w:pPr>
      <w:r>
        <w:rPr>
          <w:rFonts w:hint="eastAsia"/>
          <w:color w:val="231F20"/>
          <w:sz w:val="36"/>
          <w:szCs w:val="36"/>
        </w:rPr>
        <w:t>销售不合格食品核查处置情况的报告</w:t>
      </w:r>
    </w:p>
    <w:p>
      <w:pPr>
        <w:jc w:val="center"/>
        <w:rPr>
          <w:color w:val="231F20"/>
          <w:sz w:val="36"/>
          <w:szCs w:val="36"/>
        </w:rPr>
      </w:pPr>
    </w:p>
    <w:p>
      <w:pPr>
        <w:numPr>
          <w:ilvl w:val="0"/>
          <w:numId w:val="1"/>
        </w:numPr>
        <w:rPr>
          <w:rFonts w:ascii="宋体" w:hAnsi="宋体" w:cs="宋体"/>
          <w:b/>
          <w:bCs/>
          <w:color w:val="231F20"/>
          <w:sz w:val="32"/>
          <w:szCs w:val="32"/>
        </w:rPr>
      </w:pPr>
      <w:r>
        <w:rPr>
          <w:rFonts w:hint="eastAsia" w:ascii="宋体" w:hAnsi="宋体" w:cs="宋体"/>
          <w:b/>
          <w:bCs/>
          <w:color w:val="231F20"/>
          <w:sz w:val="32"/>
          <w:szCs w:val="32"/>
        </w:rPr>
        <w:t>不合格食品基本情况</w:t>
      </w:r>
    </w:p>
    <w:p>
      <w:pPr>
        <w:ind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2020年7月9日我局接到长春市市场监督管理局委托抽检的国家食品安全抽样检验报告（No:NCP20220100239537593），经抽样检验，南关区百屹商厦世辉蔬菜摊床销售的甜椒辛硫磷不符合GB2763-2019《食品安全国家标准 食品中农药最大残留限量》要求，检验结论为不合格</w:t>
      </w:r>
    </w:p>
    <w:p>
      <w:pPr>
        <w:rPr>
          <w:rFonts w:ascii="宋体" w:hAnsi="宋体" w:cs="宋体"/>
          <w:b/>
          <w:bCs/>
          <w:color w:val="231F20"/>
          <w:sz w:val="32"/>
          <w:szCs w:val="32"/>
        </w:rPr>
      </w:pPr>
      <w:r>
        <w:rPr>
          <w:rFonts w:hint="eastAsia" w:ascii="宋体" w:hAnsi="宋体" w:cs="宋体"/>
          <w:b/>
          <w:bCs/>
          <w:color w:val="231F20"/>
          <w:sz w:val="32"/>
          <w:szCs w:val="32"/>
        </w:rPr>
        <w:t>二．核查处置情况</w:t>
      </w:r>
    </w:p>
    <w:p>
      <w:pPr>
        <w:rPr>
          <w:rFonts w:ascii="宋体" w:hAnsi="宋体" w:cs="宋体"/>
          <w:b/>
          <w:bCs/>
          <w:color w:val="231F20"/>
          <w:sz w:val="32"/>
          <w:szCs w:val="32"/>
        </w:rPr>
      </w:pPr>
      <w:r>
        <w:rPr>
          <w:rFonts w:hint="eastAsia" w:ascii="宋体" w:hAnsi="宋体" w:cs="宋体"/>
          <w:b/>
          <w:bCs/>
          <w:color w:val="231F20"/>
          <w:sz w:val="32"/>
          <w:szCs w:val="32"/>
        </w:rPr>
        <w:t>产品控制情况：</w:t>
      </w:r>
    </w:p>
    <w:p>
      <w:pPr>
        <w:ind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2020年6月20日购进甜椒10.6公斤，进货价3.5元一斤，总计74.2元，售价5元一斤，总计106元，其中1.4公斤用于抽检，其余9.2公斤已售出，无剩余产品。</w:t>
      </w:r>
    </w:p>
    <w:p>
      <w:pPr>
        <w:rPr>
          <w:rFonts w:ascii="宋体" w:hAnsi="宋体" w:cs="宋体"/>
          <w:color w:val="231F20"/>
          <w:sz w:val="24"/>
          <w:u w:val="single"/>
        </w:rPr>
      </w:pPr>
    </w:p>
    <w:p>
      <w:pPr>
        <w:rPr>
          <w:rFonts w:ascii="宋体" w:hAnsi="宋体" w:cs="宋体"/>
          <w:b/>
          <w:bCs/>
          <w:color w:val="231F20"/>
          <w:sz w:val="32"/>
          <w:szCs w:val="32"/>
        </w:rPr>
      </w:pPr>
      <w:r>
        <w:rPr>
          <w:rFonts w:hint="eastAsia" w:ascii="宋体" w:hAnsi="宋体" w:cs="宋体"/>
          <w:b/>
          <w:bCs/>
          <w:color w:val="231F20"/>
          <w:sz w:val="32"/>
          <w:szCs w:val="32"/>
        </w:rPr>
        <w:t>违法行为查处情况及依据：</w:t>
      </w:r>
    </w:p>
    <w:p>
      <w:pPr>
        <w:ind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该单位涉嫌违反了《中华人民共和国食品安全法》第三十四条第一款第二项和《食用农产品市场销售质量安全监督管理办法》第二十五条第（二）项的规定。依据《市场监督管理局行政处罚程序规定》第十七条第一款，经主管局长批准，于2020年7月13日立案调查。</w:t>
      </w:r>
    </w:p>
    <w:p>
      <w:pPr>
        <w:ind w:firstLine="560" w:firstLineChars="200"/>
        <w:rPr>
          <w:rFonts w:hint="eastAsia" w:ascii="宋体" w:hAnsi="宋体" w:eastAsia="宋体" w:cs="宋体"/>
          <w:sz w:val="28"/>
          <w:szCs w:val="28"/>
        </w:rPr>
      </w:pPr>
      <w:r>
        <w:rPr>
          <w:rFonts w:hint="eastAsia" w:ascii="宋体" w:hAnsi="宋体" w:eastAsia="宋体" w:cs="宋体"/>
          <w:sz w:val="28"/>
          <w:szCs w:val="28"/>
          <w:u w:val="single"/>
        </w:rPr>
        <w:t>当事人对检测报告结论无异议，当事人对采购的</w:t>
      </w:r>
      <w:r>
        <w:rPr>
          <w:rFonts w:hint="eastAsia" w:ascii="宋体" w:hAnsi="宋体" w:eastAsia="宋体" w:cs="宋体"/>
          <w:color w:val="231F20"/>
          <w:spacing w:val="-12"/>
          <w:sz w:val="28"/>
          <w:szCs w:val="28"/>
          <w:u w:val="single"/>
        </w:rPr>
        <w:t>甜椒超过食品安全标准限量</w:t>
      </w:r>
      <w:r>
        <w:rPr>
          <w:rFonts w:hint="eastAsia" w:ascii="宋体" w:hAnsi="宋体" w:eastAsia="宋体" w:cs="宋体"/>
          <w:sz w:val="28"/>
          <w:szCs w:val="28"/>
          <w:u w:val="single"/>
        </w:rPr>
        <w:t>的情况并不知情，并且已经履行了索证索票义务并能说明采购食品的来源。</w:t>
      </w:r>
    </w:p>
    <w:p>
      <w:pPr>
        <w:pStyle w:val="2"/>
        <w:tabs>
          <w:tab w:val="left" w:pos="8920"/>
        </w:tabs>
        <w:spacing w:before="143"/>
        <w:ind w:left="0" w:firstLine="560" w:firstLineChars="200"/>
        <w:rPr>
          <w:rFonts w:hint="eastAsia" w:ascii="宋体" w:hAnsi="宋体" w:eastAsia="宋体" w:cs="宋体"/>
          <w:sz w:val="28"/>
          <w:szCs w:val="28"/>
        </w:rPr>
      </w:pPr>
      <w:r>
        <w:rPr>
          <w:rFonts w:hint="eastAsia" w:ascii="宋体" w:hAnsi="宋体" w:eastAsia="宋体" w:cs="宋体"/>
          <w:color w:val="231F20"/>
          <w:sz w:val="28"/>
          <w:szCs w:val="28"/>
          <w:u w:val="single" w:color="231F20"/>
        </w:rPr>
        <w:t>南关区百屹商厦世辉蔬菜摊床</w:t>
      </w:r>
      <w:r>
        <w:rPr>
          <w:rFonts w:hint="eastAsia" w:ascii="宋体" w:hAnsi="宋体" w:eastAsia="宋体" w:cs="宋体"/>
          <w:sz w:val="28"/>
          <w:szCs w:val="28"/>
          <w:u w:val="single"/>
        </w:rPr>
        <w:t>违反了《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依据《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的规定，食品经营者履行了本法规定的进货查验等义务，有充分证据证明其不知道所采购的食品超过食品安全标准限量，并能如实说明其进货来源的，可以免予处罚。应给予当事人免予行政处罚。</w:t>
      </w:r>
    </w:p>
    <w:p>
      <w:pPr>
        <w:rPr>
          <w:rFonts w:hint="eastAsia" w:ascii="宋体" w:hAnsi="宋体" w:eastAsia="宋体" w:cs="宋体"/>
          <w:sz w:val="28"/>
          <w:szCs w:val="28"/>
        </w:rPr>
      </w:pPr>
    </w:p>
    <w:p>
      <w:pPr>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2020年7月27日</w:t>
      </w:r>
    </w:p>
    <w:p>
      <w:pPr>
        <w:ind w:firstLine="480" w:firstLineChars="200"/>
        <w:rPr>
          <w:rFonts w:ascii="宋体" w:hAnsi="宋体" w:cs="宋体"/>
          <w:sz w:val="24"/>
        </w:rPr>
      </w:pPr>
    </w:p>
    <w:p>
      <w:pPr>
        <w:ind w:firstLine="480" w:firstLineChars="200"/>
        <w:rPr>
          <w:rFonts w:ascii="宋体" w:hAnsi="宋体" w:cs="宋体"/>
          <w:sz w:val="24"/>
        </w:rPr>
      </w:pPr>
    </w:p>
    <w:p>
      <w:pPr>
        <w:pStyle w:val="2"/>
        <w:tabs>
          <w:tab w:val="left" w:pos="5003"/>
          <w:tab w:val="left" w:pos="5963"/>
        </w:tabs>
        <w:spacing w:before="173"/>
        <w:ind w:left="4043"/>
        <w:jc w:val="center"/>
        <w:rPr>
          <w:rFonts w:cs="宋体"/>
          <w:color w:val="231F20"/>
          <w:sz w:val="24"/>
          <w:szCs w:val="24"/>
        </w:rPr>
      </w:pPr>
      <w:r>
        <w:rPr>
          <w:rFonts w:hint="eastAsia" w:cs="宋体"/>
          <w:sz w:val="24"/>
          <w:szCs w:val="24"/>
        </w:rPr>
        <w:t xml:space="preserve">                              </w:t>
      </w:r>
    </w:p>
    <w:p>
      <w:pPr>
        <w:ind w:firstLine="480" w:firstLineChars="200"/>
        <w:rPr>
          <w:sz w:val="72"/>
          <w:szCs w:val="72"/>
        </w:rPr>
      </w:pPr>
      <w:r>
        <w:rPr>
          <w:rFonts w:hint="eastAsia" w:ascii="宋体" w:hAnsi="宋体" w:cs="宋体"/>
          <w:sz w:val="24"/>
        </w:rPr>
        <w:t xml:space="preserve">                </w:t>
      </w:r>
      <w:bookmarkStart w:id="0" w:name="_GoBack"/>
      <w:bookmarkEnd w:id="0"/>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pStyle w:val="3"/>
                            <w:rPr>
                              <w:rStyle w:val="7"/>
                            </w:rPr>
                          </w:pPr>
                          <w:r>
                            <w:fldChar w:fldCharType="begin"/>
                          </w:r>
                          <w:r>
                            <w:rPr>
                              <w:rStyle w:val="7"/>
                            </w:rPr>
                            <w:instrText xml:space="preserve">PAGE  </w:instrText>
                          </w:r>
                          <w:r>
                            <w:fldChar w:fldCharType="separate"/>
                          </w:r>
                          <w:r>
                            <w:rPr>
                              <w:rStyle w:val="7"/>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Pi91E0AAAAAIBAAAPAAAAAAAAAAEAIAAAACIAAABkcnMv&#10;ZG93bnJldi54bWxQSwECFAAUAAAACACHTuJAmfr/QdIBAACkAwAADgAAAAAAAAABACAAAAAfAQAA&#10;ZHJzL2Uyb0RvYy54bWxQSwUGAAAAAAYABgBZAQAAYwUAAAAA&#10;">
              <v:fill on="f" focussize="0,0"/>
              <v:stroke on="f"/>
              <v:imagedata o:title=""/>
              <o:lock v:ext="edit" aspectratio="f"/>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3CE"/>
    <w:rsid w:val="007E6FF5"/>
    <w:rsid w:val="00A80A05"/>
    <w:rsid w:val="00D413CE"/>
    <w:rsid w:val="00FD51C4"/>
    <w:rsid w:val="1083364A"/>
    <w:rsid w:val="24777F33"/>
    <w:rsid w:val="3A7724F7"/>
    <w:rsid w:val="4C4D4337"/>
    <w:rsid w:val="526E1AAB"/>
    <w:rsid w:val="5BBA6441"/>
    <w:rsid w:val="5E6F78C4"/>
    <w:rsid w:val="66BA2D95"/>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140</Words>
  <Characters>802</Characters>
  <Lines>6</Lines>
  <Paragraphs>1</Paragraphs>
  <TotalTime>16</TotalTime>
  <ScaleCrop>false</ScaleCrop>
  <LinksUpToDate>false</LinksUpToDate>
  <CharactersWithSpaces>941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西瓜</cp:lastModifiedBy>
  <cp:lastPrinted>2020-11-18T03:22:00Z</cp:lastPrinted>
  <dcterms:modified xsi:type="dcterms:W3CDTF">2020-11-18T05:47:08Z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