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</w:t>
      </w:r>
      <w:bookmarkStart w:id="0" w:name="_Hlk187044147"/>
      <w:r>
        <w:rPr>
          <w:rFonts w:hint="eastAsia" w:ascii="宋体" w:hAnsi="宋体" w:eastAsia="宋体" w:cs="宋体"/>
          <w:b/>
          <w:bCs/>
          <w:sz w:val="36"/>
          <w:szCs w:val="36"/>
        </w:rPr>
        <w:t>南关区政务服务和数字化建设管理局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2A7ED7D0">
      <w:pPr>
        <w:ind w:firstLine="723" w:firstLineChars="200"/>
        <w:rPr>
          <w:rFonts w:ascii="宋体" w:hAnsi="宋体" w:eastAsia="宋体" w:cs="宋体"/>
          <w:b/>
          <w:bCs/>
          <w:sz w:val="36"/>
          <w:szCs w:val="36"/>
        </w:rPr>
      </w:pPr>
    </w:p>
    <w:p w14:paraId="35F67C5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2024年度南关区政务服务和数字化建设管理局政府信息工作年度报告。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南关区政数局依据《条例》编制而成，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年12月31日编制。如对本报告有异议，请与区政数局政务公开办公室联系（地址：长春市南关区家苑路399号；邮编：130000；电话：0431-89682735；传真：0431-89682702；邮箱：</w:t>
      </w:r>
      <w:r>
        <w:fldChar w:fldCharType="begin"/>
      </w:r>
      <w:r>
        <w:instrText xml:space="preserve"> HYPERLINK "mailto:ngzwgk399@163.com"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ngzwgk399@163.com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05E9FA4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A4FB454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2145257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，南关区政数局坚持以习近平新时代中国特色社会主义思想为指导，深入学习党的二十大精神，认真贯彻国家和上级政府关于政务公开的决策部署，提高信息公开工作标准，不断提升信息公开质量。将政府信息公开作为重点内容纳入到全区公务员培训班课程。。</w:t>
      </w:r>
    </w:p>
    <w:p w14:paraId="5D5A317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ascii="宋体" w:hAnsi="宋体" w:eastAsia="宋体" w:cs="宋体"/>
          <w:sz w:val="24"/>
          <w:szCs w:val="24"/>
        </w:rPr>
        <w:t>强化组织引领，推进政务公开工作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聚焦政务公开领域，致力于提升工作透明度，积极引导社会参与。组织开展全区政务公开相关培训活动，着重推动各部门深入学习《政府信息公开条例》以及《中华人民共和国行政复议法》新修订部分法条解读等内容。针对政府信息公开专栏信息的上传发布操作，进行了全面、细致的培训，确保工作人员熟练掌握操作流程，提升政务公开工作的专业性和规范性。</w:t>
      </w:r>
    </w:p>
    <w:p w14:paraId="4E4B2F7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ascii="宋体" w:hAnsi="宋体" w:eastAsia="宋体" w:cs="宋体"/>
          <w:sz w:val="24"/>
          <w:szCs w:val="24"/>
        </w:rPr>
        <w:t>加大主动公开力度，提升信息公开实效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持续加大政府信息主动公开工作力度，形成常态化监督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保障</w:t>
      </w:r>
      <w:r>
        <w:rPr>
          <w:rFonts w:ascii="宋体" w:hAnsi="宋体" w:eastAsia="宋体" w:cs="宋体"/>
          <w:sz w:val="24"/>
          <w:szCs w:val="24"/>
        </w:rPr>
        <w:t>机制。每季度定期督促各部门进行信息公开，确保政务信息及时、准确地向社会公众发布。在 2024 年，南关区政务服务和数字化建设管理局通过政府信息公开专栏，累计公布 12 条信息，有效保障了公众的知情权和监督权。</w:t>
      </w:r>
    </w:p>
    <w:p w14:paraId="1577D454"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依申请公开情况，逐步完善依申请公开规范化流程，建立沟通协调机制，及时做好各乡镇街道、区直有关单位政府信息公开答复指导工作，信息公开申请答复水平不断提升。本年度，南关区政务服务和数字化管理局共收到依申请公开5件。2024年度未发生因依申请答复工作引起的行政复议、行政诉讼。</w:t>
      </w:r>
    </w:p>
    <w:p w14:paraId="71F3B9F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推进专区标准化建设，完善信息公开阵地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积极推进政务公开专区标准化建设工作，在全区 14 个街乡便民服务中心全面开展“政务公开专区”建设。通过不断完善专区功能、丰富服务内容，进一步加强政府信息公开阵地建设，让政务公开更加贴近群众，切实打通政务公开服务群众的“最后一公里”，提升群众对政务公开工作的满意度。</w:t>
      </w:r>
    </w:p>
    <w:p w14:paraId="74B9EAB0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规范网站与新媒体管理，筑牢安全防线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严格落实网络意识形态责任制，将区政府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门户</w:t>
      </w:r>
      <w:r>
        <w:rPr>
          <w:rFonts w:ascii="宋体" w:hAnsi="宋体" w:eastAsia="宋体" w:cs="宋体"/>
          <w:sz w:val="24"/>
          <w:szCs w:val="24"/>
        </w:rPr>
        <w:t>网站与政务新媒体的建设管理作为重点工作。加大对内容建设、监测检查以及安全防护等方面的工作力度，确保政府网站与政务新媒体安全平稳运行。在新媒体账号运营管理方面，进行了全面梳理和规范。对于使用频次低、发布频次低的社区公众号，采取逐步整合的措施，将相关内容和服务有序转移至街乡公众号，优化新媒体平台资源配置，提高政务新媒体的传播力和影响力 。</w:t>
      </w:r>
    </w:p>
    <w:p w14:paraId="4A33CE3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C46AE04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50F50BD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711F593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D94030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18924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</w:tcPr>
          <w:p w14:paraId="53B8B07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528F1D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1F76F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2FBFCF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7D3A344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477433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298084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E2B15F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0AC6AF5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6C6A1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4B30055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528355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0191376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14228B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0A5F9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71D612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2ED9A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7F30AF5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54AE5B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4E2E28B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77E419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4DF22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3082A5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5C408A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22B733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61FC7F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1A7DDC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54EF06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2C952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7FC236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6F046E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0DCDBA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6E6FE3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452A9B9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141EF3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D620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19E5A6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8311B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43E1B6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557CEE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6AAE95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3E3A5F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0EDE0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5513A6F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4C8C9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357D16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60D74E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2FD4C8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6ADFF3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1DF6F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764E508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08BD24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2CA86C3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4034119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027A0B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4392B2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74AE5C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3275DC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89F27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6745CD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5373F1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32885E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04FC00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 w14:paraId="5A364DD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40DE584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D6AECC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679B5E6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3355282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6B589E0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6352D5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D7854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7546360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3284B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3FBAAF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1581B33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52941D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1CE3CD2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0D999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388BE9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0D0CB2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143302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696E12D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30CA67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278845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D29714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22BED7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12EC0B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68626C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088F6A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7FDEC75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36B585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BE4B0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2A215E9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74AEC5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311658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0B0CCB7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19CE1C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4E2720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EBDBC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36D4914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53E5DB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695C18C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3E8195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694F5D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F5554D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27BE4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30DB47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B7B75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0E0B7D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60BCCBF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3BBA72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DB8139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8C833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49968A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1F53C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44987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B3C1A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04489C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EB48C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B6ADC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04F34F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9F41AB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4F6018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05DCFE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2247CBF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7D38B76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E35C21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383B87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24C42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1955F7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1CFCC7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3FDB202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537343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1538D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2C100B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71711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5FB58E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7C74C7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13AFE4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3A450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</w:tcPr>
          <w:p w14:paraId="254C68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3E3960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593DCD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42B8EE8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1D71F8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2031A536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</w:tbl>
    <w:p w14:paraId="3555A456"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736123D4"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是在实际工作过程中对重点领域信息的发布范围还有提升空间；二是政策解读范围和方式还需进一步改进。下一步将聚焦压实责任，强化信息发布协作机制，不断提高工作水平和业务水平，主动向优秀解读范例学习，有效提高信息发布质量和政策解读质量。</w:t>
      </w:r>
    </w:p>
    <w:p w14:paraId="26C98C5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1750432D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按照《国务院办公厅关于印发〈政府信息公开信息处理费管理办法〉的通知》（国办函〔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2020〕109 号）规定的按件、按量收费标准，本年度没有产生信息公开处理费。</w:t>
      </w:r>
    </w:p>
    <w:bookmarkEnd w:id="1"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72A7B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81523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D603D"/>
    <w:rsid w:val="003E61EE"/>
    <w:rsid w:val="003E711E"/>
    <w:rsid w:val="00416D51"/>
    <w:rsid w:val="004253CE"/>
    <w:rsid w:val="004967D0"/>
    <w:rsid w:val="004D73DA"/>
    <w:rsid w:val="004E4B70"/>
    <w:rsid w:val="00504BDA"/>
    <w:rsid w:val="00515455"/>
    <w:rsid w:val="00561A78"/>
    <w:rsid w:val="00585A9C"/>
    <w:rsid w:val="00592932"/>
    <w:rsid w:val="00594038"/>
    <w:rsid w:val="005C606B"/>
    <w:rsid w:val="005D128B"/>
    <w:rsid w:val="00634E91"/>
    <w:rsid w:val="00666084"/>
    <w:rsid w:val="00667371"/>
    <w:rsid w:val="007178F5"/>
    <w:rsid w:val="0072171F"/>
    <w:rsid w:val="00732470"/>
    <w:rsid w:val="00782C19"/>
    <w:rsid w:val="00795CFA"/>
    <w:rsid w:val="007B17B1"/>
    <w:rsid w:val="007B2CB1"/>
    <w:rsid w:val="007B5621"/>
    <w:rsid w:val="007B6DE2"/>
    <w:rsid w:val="0080399C"/>
    <w:rsid w:val="00812874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35E1B"/>
    <w:rsid w:val="00B50AB5"/>
    <w:rsid w:val="00B751E4"/>
    <w:rsid w:val="00B83021"/>
    <w:rsid w:val="00B86BEF"/>
    <w:rsid w:val="00B93336"/>
    <w:rsid w:val="00BC6098"/>
    <w:rsid w:val="00BD3752"/>
    <w:rsid w:val="00BE1BF3"/>
    <w:rsid w:val="00C834FE"/>
    <w:rsid w:val="00CC2162"/>
    <w:rsid w:val="00CD1012"/>
    <w:rsid w:val="00CF3763"/>
    <w:rsid w:val="00D72931"/>
    <w:rsid w:val="00DC3320"/>
    <w:rsid w:val="00DF0BB0"/>
    <w:rsid w:val="00E05F91"/>
    <w:rsid w:val="00E1093B"/>
    <w:rsid w:val="00E1401D"/>
    <w:rsid w:val="00E3311F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7391925"/>
    <w:rsid w:val="0A31793C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1F15A4"/>
    <w:rsid w:val="1F4E26E0"/>
    <w:rsid w:val="21463587"/>
    <w:rsid w:val="21FA5F6A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05066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9C44E0"/>
    <w:rsid w:val="56B07488"/>
    <w:rsid w:val="592605B1"/>
    <w:rsid w:val="59CF4E9D"/>
    <w:rsid w:val="5B51267D"/>
    <w:rsid w:val="5C760D5E"/>
    <w:rsid w:val="5D5D7D54"/>
    <w:rsid w:val="5FB4311A"/>
    <w:rsid w:val="608B5AEC"/>
    <w:rsid w:val="60C72177"/>
    <w:rsid w:val="61382CF4"/>
    <w:rsid w:val="614918DA"/>
    <w:rsid w:val="62844BF7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8F4C85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1478</Characters>
  <Lines>18</Lines>
  <Paragraphs>5</Paragraphs>
  <TotalTime>8</TotalTime>
  <ScaleCrop>false</ScaleCrop>
  <LinksUpToDate>false</LinksUpToDate>
  <CharactersWithSpaces>1485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2025-01-15T02:30:25Z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eyJoZGlkIjoiYWE0MmEwMzgyOTU1YmE5NmZmNWRhMmYwNzYyZjQ5MDIifQ==</vt:lpwstr>
  </property>
</Properties>
</file>