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9CADBF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2024年南关区司法局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32E5DF43">
      <w:pPr>
        <w:ind w:firstLine="720" w:firstLineChars="20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4B8E6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司法局</w:t>
      </w: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度政府信息公开年度报告。公告由总体情况、主动公开政府信息情况、收到和处理政府信息公开申请情况、政府信息公开行政复议和行政诉讼情况、存在的主要问题及改进情况、其他需要报告的事项六部分组成。本报告中所列数据的统计期限自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年1月1日起至202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司法</w:t>
      </w:r>
      <w:r>
        <w:rPr>
          <w:rFonts w:hint="eastAsia" w:ascii="宋体" w:hAnsi="宋体" w:cs="宋体"/>
          <w:kern w:val="0"/>
          <w:sz w:val="24"/>
          <w:szCs w:val="24"/>
        </w:rPr>
        <w:t>局联系。（办公地址：长春市南关区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芳菲路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123</w:t>
      </w:r>
      <w:r>
        <w:rPr>
          <w:rFonts w:hint="eastAsia" w:ascii="宋体" w:hAnsi="宋体" w:cs="宋体"/>
          <w:kern w:val="0"/>
          <w:sz w:val="24"/>
          <w:szCs w:val="24"/>
        </w:rPr>
        <w:t>号；咨询电话：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85284599</w:t>
      </w:r>
      <w:r>
        <w:rPr>
          <w:rFonts w:hint="eastAsia" w:ascii="宋体" w:hAnsi="宋体" w:cs="宋体"/>
          <w:kern w:val="0"/>
          <w:sz w:val="24"/>
          <w:szCs w:val="24"/>
        </w:rPr>
        <w:t>；邮政编码：1300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kern w:val="0"/>
          <w:sz w:val="24"/>
          <w:szCs w:val="24"/>
        </w:rPr>
        <w:t>）</w:t>
      </w:r>
    </w:p>
    <w:p w14:paraId="25E38E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75BAB5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，在区委、区政府的正确领导下，南关区司法局积极贯彻落实《吉林省委办公厅、吉林省人民政府办公厅关于全面推进政务公开工作的实施意见》（吉办发〔2016〕43号）的要求，紧紧围绕决策、执行、管理、服务、结果各个环节，细化政务公开工作任务，加大信息公开力度，不断增强了公开工作实效。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年，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区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司法局主动公开政府信息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  <w:szCs w:val="24"/>
        </w:rPr>
        <w:t>条。</w:t>
      </w:r>
    </w:p>
    <w:p w14:paraId="429224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一是加强组织领导。南关区司法局成立由主要领导担任组长的政府信息公开领导小组，领导小组下设办公室，落实专人负责此项工作，同时明确规定，把推行政府信息公开作为政府工作的重点来抓，列入重要议事日程，确保政务信息公开工作持续良好开展。二是建立健全信息公开工作制度。南关区司法局依据《中华人民共和国政府信息公开条例》和南关区有关工作要求，制定本单位政府信息公开管理制度，本着高效、快捷、便民的原则，及时完善政务信息公开指南和目录，对主动公开的信息范围（目录）、内容、查询方法以及对申请公开的步骤、处理程序等作明确规定。</w:t>
      </w:r>
    </w:p>
    <w:p w14:paraId="700CC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 w14:paraId="65B43EA4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A16449C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93961E7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36028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F6D68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23A9D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D6727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D20CA8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E7E018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C6E6E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03CEE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F7FCD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070799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5FB1C6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C4B9F7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8B00A6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D0BFFB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FE40D1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AFD97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17D6C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09C1A8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top"/>
          </w:tcPr>
          <w:p w14:paraId="01892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3B8B07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28F1D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1F76F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FBFCF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D3A344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77433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top"/>
          </w:tcPr>
          <w:p w14:paraId="298084F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E2B1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AC6AF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6C6A10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B30055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28355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191376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top"/>
          </w:tcPr>
          <w:p w14:paraId="14228B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0A5F9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1D612C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22ED9A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7F30AF5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4AE5B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E2E28B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top"/>
          </w:tcPr>
          <w:p w14:paraId="77E419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4DF22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082A5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5C408A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2B733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61FC7F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A7DDCA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top"/>
          </w:tcPr>
          <w:p w14:paraId="54EF062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2C952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FC23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6F046E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DCDBA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E6FE30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452A9B9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top"/>
          </w:tcPr>
          <w:p w14:paraId="141EF3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D620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19E5A6D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8311B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3E1B6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57CEE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AAE95D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top"/>
          </w:tcPr>
          <w:p w14:paraId="3E3A5FD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0EDE0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5513A6F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4C8C9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57D16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0D74E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FD4C83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top"/>
          </w:tcPr>
          <w:p w14:paraId="6ADFF3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1DF6F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64E508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8BD24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2CA86C3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4034119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27A0B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top"/>
          </w:tcPr>
          <w:p w14:paraId="4392B2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74AE5C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275DC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89F27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45CD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5373F14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2885E1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top"/>
          </w:tcPr>
          <w:p w14:paraId="04FC00B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A364DD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0DE584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7D6AECC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79B5E6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355282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B589E0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top"/>
          </w:tcPr>
          <w:p w14:paraId="6352D5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D78541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7546360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3284BF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FBAAF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581B33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52941D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top"/>
          </w:tcPr>
          <w:p w14:paraId="1CE3CD2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40D9992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88BE9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D0CB2F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43302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96E12D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0CA678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top"/>
          </w:tcPr>
          <w:p w14:paraId="278845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D29714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2BED7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12EC0B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8626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88F6A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7FDEC75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top"/>
          </w:tcPr>
          <w:p w14:paraId="36B585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BE4B0C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A215E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74AEC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11658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B0CCB7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9CE1C3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top"/>
          </w:tcPr>
          <w:p w14:paraId="4E2720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1EBDB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6D491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53E5DB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695C18C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3E81957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694F5D6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top"/>
          </w:tcPr>
          <w:p w14:paraId="0F5554D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627BE48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0DB47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6B7B75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0E0B7D9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60BCCBF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BBA72E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top"/>
          </w:tcPr>
          <w:p w14:paraId="3DB8139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58C833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49968A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1F53C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4987B8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2B3C1A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04489C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top"/>
          </w:tcPr>
          <w:p w14:paraId="1EB48C3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B6ADC1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4F34F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39F41AB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F6018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05DCFEA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247CBF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top"/>
          </w:tcPr>
          <w:p w14:paraId="7D38B76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0E35C21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83B87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424C426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1955F7E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CFCC7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FDB202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top"/>
          </w:tcPr>
          <w:p w14:paraId="5373430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31538DD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2C100B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171711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5FB58E5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C74C75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13AFE4A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top"/>
          </w:tcPr>
          <w:p w14:paraId="33A4504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254C682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3E39604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593DCDA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42B8EE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1D71F82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2031A53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top"/>
          </w:tcPr>
          <w:p w14:paraId="41240E3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top"/>
          </w:tcPr>
          <w:p w14:paraId="7A867F7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top"/>
          </w:tcPr>
          <w:p w14:paraId="05BE97E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 w14:paraId="0BF5429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top"/>
          </w:tcPr>
          <w:p w14:paraId="30C54D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top"/>
          </w:tcPr>
          <w:p w14:paraId="767833F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top"/>
          </w:tcPr>
          <w:p w14:paraId="340B9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</w:tbl>
    <w:p w14:paraId="70D865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77A1C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66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（一）</w:t>
      </w:r>
      <w:r>
        <w:rPr>
          <w:rFonts w:hint="eastAsia" w:ascii="宋体" w:hAnsi="宋体" w:cs="宋体"/>
          <w:kern w:val="0"/>
          <w:sz w:val="24"/>
          <w:szCs w:val="24"/>
        </w:rPr>
        <w:t>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区</w:t>
      </w:r>
      <w:r>
        <w:rPr>
          <w:rFonts w:hint="eastAsia" w:ascii="宋体" w:hAnsi="宋体" w:cs="宋体"/>
          <w:kern w:val="0"/>
          <w:sz w:val="24"/>
          <w:szCs w:val="24"/>
        </w:rPr>
        <w:t>政务公开办的有力指导下，我局政务信息公开工作有了明显提高，但也存在一些问题和不足。主要体现</w:t>
      </w:r>
      <w:r>
        <w:rPr>
          <w:rFonts w:hint="default" w:ascii="宋体" w:hAnsi="宋体" w:cs="宋体"/>
          <w:kern w:val="0"/>
          <w:sz w:val="24"/>
          <w:szCs w:val="24"/>
        </w:rPr>
        <w:t>部分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可</w:t>
      </w:r>
      <w:r>
        <w:rPr>
          <w:rFonts w:hint="default" w:ascii="宋体" w:hAnsi="宋体" w:cs="宋体"/>
          <w:kern w:val="0"/>
          <w:sz w:val="24"/>
          <w:szCs w:val="24"/>
        </w:rPr>
        <w:t>室对信息公开工作的认识不够到位，许多信息没有主动的报送公开；二是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科室</w:t>
      </w:r>
      <w:r>
        <w:rPr>
          <w:rFonts w:hint="default" w:ascii="宋体" w:hAnsi="宋体" w:cs="宋体"/>
          <w:kern w:val="0"/>
          <w:sz w:val="24"/>
          <w:szCs w:val="24"/>
        </w:rPr>
        <w:t>之间配合协调能力有待提高；三是政策解读形式不够丰富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一要加大政府信息公开力度，确保政府信息有效及时公开；二要加强门户网站建设，提高公众浏览便捷度。</w:t>
      </w:r>
    </w:p>
    <w:p w14:paraId="2DC1E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8" w:firstLineChars="266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default" w:ascii="宋体" w:hAnsi="宋体" w:cs="宋体"/>
          <w:kern w:val="0"/>
          <w:sz w:val="24"/>
          <w:szCs w:val="24"/>
        </w:rPr>
        <w:t>（二）改进情况或下一步改进措施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default" w:ascii="宋体" w:hAnsi="宋体" w:cs="宋体"/>
          <w:kern w:val="0"/>
          <w:sz w:val="24"/>
          <w:szCs w:val="24"/>
        </w:rPr>
        <w:t>1.加大政府信息公开工作的宣传和学习，加深对政府信息公开工作重要性的认识，推进基层政务公开标准化规范化。2.继续完善政府信息公开工作，有效的提高政府信息公开各板块的内容与相关业务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科室</w:t>
      </w:r>
      <w:r>
        <w:rPr>
          <w:rFonts w:hint="default" w:ascii="宋体" w:hAnsi="宋体" w:cs="宋体"/>
          <w:kern w:val="0"/>
          <w:sz w:val="24"/>
          <w:szCs w:val="24"/>
        </w:rPr>
        <w:t>的融合度。工作任务分解到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科</w:t>
      </w:r>
      <w:r>
        <w:rPr>
          <w:rFonts w:hint="default" w:ascii="宋体" w:hAnsi="宋体" w:cs="宋体"/>
          <w:kern w:val="0"/>
          <w:sz w:val="24"/>
          <w:szCs w:val="24"/>
        </w:rPr>
        <w:t>室、到个人。层层压实工作责任，有效的保障政府信息公开工作顺利的开展。</w:t>
      </w:r>
    </w:p>
    <w:p w14:paraId="0EB952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4DDABE6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-SA"/>
        </w:rPr>
        <w:t>年全年未收取信息处理费。</w:t>
      </w:r>
    </w:p>
    <w:p w14:paraId="069D3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28416469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53ED9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472722"/>
    <w:rsid w:val="1EF47C7F"/>
    <w:rsid w:val="1F4E26E0"/>
    <w:rsid w:val="21463587"/>
    <w:rsid w:val="22A31EF1"/>
    <w:rsid w:val="243F343F"/>
    <w:rsid w:val="24C83A72"/>
    <w:rsid w:val="28356406"/>
    <w:rsid w:val="28975D5D"/>
    <w:rsid w:val="29E37701"/>
    <w:rsid w:val="2AFE7BEA"/>
    <w:rsid w:val="2B25609B"/>
    <w:rsid w:val="2BC71311"/>
    <w:rsid w:val="2F1232C3"/>
    <w:rsid w:val="2F560859"/>
    <w:rsid w:val="2F56299D"/>
    <w:rsid w:val="30801AC4"/>
    <w:rsid w:val="31C902D1"/>
    <w:rsid w:val="345E7490"/>
    <w:rsid w:val="34707FB0"/>
    <w:rsid w:val="355E071A"/>
    <w:rsid w:val="36781544"/>
    <w:rsid w:val="371D10E5"/>
    <w:rsid w:val="38FD2077"/>
    <w:rsid w:val="393E5745"/>
    <w:rsid w:val="3A804B9A"/>
    <w:rsid w:val="3B281EB3"/>
    <w:rsid w:val="3B291E3A"/>
    <w:rsid w:val="3BA453BA"/>
    <w:rsid w:val="3E620C74"/>
    <w:rsid w:val="3ED76D58"/>
    <w:rsid w:val="3FF019F1"/>
    <w:rsid w:val="400E44FB"/>
    <w:rsid w:val="41D16C02"/>
    <w:rsid w:val="42AD1F52"/>
    <w:rsid w:val="450C3AC5"/>
    <w:rsid w:val="45333C19"/>
    <w:rsid w:val="45801017"/>
    <w:rsid w:val="49181DCF"/>
    <w:rsid w:val="492A6A34"/>
    <w:rsid w:val="49942410"/>
    <w:rsid w:val="4A02676F"/>
    <w:rsid w:val="4AD52450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081D8A"/>
    <w:rsid w:val="72117322"/>
    <w:rsid w:val="72544ACF"/>
    <w:rsid w:val="72B0307D"/>
    <w:rsid w:val="72F22421"/>
    <w:rsid w:val="739A1583"/>
    <w:rsid w:val="74484734"/>
    <w:rsid w:val="74C257D4"/>
    <w:rsid w:val="774B1F49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1666</Words>
  <Characters>1734</Characters>
  <Lines>10</Lines>
  <Paragraphs>2</Paragraphs>
  <TotalTime>37</TotalTime>
  <ScaleCrop>false</ScaleCrop>
  <LinksUpToDate>false</LinksUpToDate>
  <CharactersWithSpaces>1735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琦</cp:lastModifiedBy>
  <cp:lastPrinted>2021-01-14T07:20:00Z</cp:lastPrinted>
  <dcterms:modified xsi:type="dcterms:W3CDTF">2025-01-15T03:12:03Z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eyJoZGlkIjoiNjQ1NDMyZjdlYjgzNjUxOTNkOTQ1NDlmYmY1YzBiOWIiLCJ1c2VySWQiOiI4NTk3NTkwMzMifQ==</vt:lpwstr>
  </property>
</Properties>
</file>