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 w14:paraId="16E5FF52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2024年南关区商务局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政府信息公开工作年度报告</w:t>
      </w:r>
    </w:p>
    <w:p w14:paraId="21970CAF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4EA40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1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南关区商务局政务公开情况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主要包括“总体情况”“行政机关主动公开政府信息情况”“行政机关收到和处理政府信息公开申请情况”“因政府信息公开工作被申请行政复议、提起行政诉讼情况”“政府信息公开工作存在的主要问题及改进情况”“其他需要报告的事项”等6个方面。</w:t>
      </w:r>
    </w:p>
    <w:p w14:paraId="305C4BCD">
      <w:pPr>
        <w:autoSpaceDN w:val="0"/>
        <w:spacing w:line="560" w:lineRule="atLeast"/>
        <w:ind w:firstLine="640"/>
        <w:jc w:val="left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本报告数据统计期限为20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</w:rPr>
        <w:t>年1月1日至20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</w:rPr>
        <w:t>年12月31日止。如对本年度报告有疑问，请与南关区商务局办公室联系（通讯地址：长春市南关区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芳菲路123</w:t>
      </w:r>
      <w:r>
        <w:rPr>
          <w:rFonts w:hint="eastAsia" w:ascii="宋体" w:hAnsi="宋体" w:eastAsia="宋体" w:cs="宋体"/>
          <w:sz w:val="24"/>
          <w:szCs w:val="24"/>
        </w:rPr>
        <w:t>号，邮政编码：130022。联系电话：85284989。）</w:t>
      </w:r>
    </w:p>
    <w:p w14:paraId="72DEC8A9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6A4FB454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 w14:paraId="6526F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1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推进政府信息公开是贯彻落实《条例》的重要举措，是深入推进政务公开，转变政府职能，实现管理创新的一项重要工作。</w:t>
      </w:r>
    </w:p>
    <w:p w14:paraId="19891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1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2024年，在区委、区政府的正确领导下，我局积极贯彻落实中央、省、市、区关于政务公开工作的各项要求，不断增强公开工作的实效。政府信息公开工作在深化公开内容、建立和完善各项制度、规范公开载体形式、加强基础性建设工作等方面均取得了新的进展。本年度不涉及主动公开、依申请公开、政府信息管理、政府信息公开平台建设、监督保障等内容。</w:t>
      </w:r>
    </w:p>
    <w:p w14:paraId="3D94030E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5B200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27D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85D79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052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4F4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638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3E7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1A943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83DB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C5778">
            <w:pPr>
              <w:widowControl/>
              <w:tabs>
                <w:tab w:val="center" w:pos="1044"/>
                <w:tab w:val="right" w:pos="1968"/>
              </w:tabs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E6F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DEB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74C8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C7D0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6E5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DC0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444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E68F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D4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63220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ADD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7BF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CB6A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367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114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560C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45B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A756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9C2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435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38147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9FC7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02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F066F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A595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5D9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7AA5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53F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471EF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A36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49B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1E0F8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FDE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A2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0D4D4BB2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7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 w14:paraId="1CB1E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 w14:paraId="303EBD5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 w14:paraId="111C85F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2670A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 w14:paraId="0935C28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 w14:paraId="452700A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 w14:paraId="4A36EC3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 w14:paraId="7C1E3A6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1A7CA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 w14:paraId="1A52E41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 w14:paraId="379DCFA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56B2167D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 w14:paraId="28D853BF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 w14:paraId="39EA06E4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 w14:paraId="56216C87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 w14:paraId="7EE91100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 w14:paraId="0426321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2FE5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 w14:paraId="0989E72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 w14:paraId="2A394464"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236028B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2F6D68E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623A9D0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7D6727A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5D20CA8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0E7E018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A641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 w14:paraId="4332BA9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7D659FD1"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2C6E6EED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103CEEB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top"/>
          </w:tcPr>
          <w:p w14:paraId="0F7FCD7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4070799F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65FB1C61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top"/>
          </w:tcPr>
          <w:p w14:paraId="1C4B9F7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7CE4F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 w14:paraId="0EF6D4E8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2BD48C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9F360C1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ADA5779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53D5BB9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8E84943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F56F04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DC9687C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76E4C52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9C100D4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2206978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9AAEAE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FB4EFA1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6BF1DDE"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 w14:paraId="011EEA5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1F52D9E6"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08B00A6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2D0BFFB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top"/>
          </w:tcPr>
          <w:p w14:paraId="7FE40D1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5AFD979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417D6C6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top"/>
          </w:tcPr>
          <w:p w14:paraId="409C1A8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2EE4E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6E33F27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21D33DD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0189241B"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53B8B07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528F1D2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top"/>
          </w:tcPr>
          <w:p w14:paraId="41F76FA7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2FBFCFE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7D3A3448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top"/>
          </w:tcPr>
          <w:p w14:paraId="477433A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61C9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 w14:paraId="181C48B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62C9855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 w14:paraId="6D7EE3B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298084FA"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5E2B15FD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0AC6AF51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top"/>
          </w:tcPr>
          <w:p w14:paraId="66C6A10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4B300552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5283557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top"/>
          </w:tcPr>
          <w:p w14:paraId="01913762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57909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2F60176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73DEA46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7C6BF1D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14228BC0"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60A5F9C8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71D612C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top"/>
          </w:tcPr>
          <w:p w14:paraId="22ED9AE8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7F30AF57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54AE5BF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top"/>
          </w:tcPr>
          <w:p w14:paraId="4E2E28B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E11F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02491BD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7CC60EE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677E73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77E419AE"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04DF226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3082A5E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top"/>
          </w:tcPr>
          <w:p w14:paraId="45C408A2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22B733F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261FC7F2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top"/>
          </w:tcPr>
          <w:p w14:paraId="1A7DDCA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AEC3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0A497ED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2724BDA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7BDC004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54EF062D"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42C9527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7FC2363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top"/>
          </w:tcPr>
          <w:p w14:paraId="46F046E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0DCDBA4F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6E6FE30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top"/>
          </w:tcPr>
          <w:p w14:paraId="452A9B9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2709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 w14:paraId="27F389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5EA430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B18645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141EF336"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1D620B8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19E5A6D1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top"/>
          </w:tcPr>
          <w:p w14:paraId="78311BB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43E1B67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557CEE77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top"/>
          </w:tcPr>
          <w:p w14:paraId="6AAE95DF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5BAE0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 w14:paraId="449AE39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2E8A9C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19A1336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3E3A5FDE"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50EDE06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5513A6F7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top"/>
          </w:tcPr>
          <w:p w14:paraId="14C8C9A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357D161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60D74EA7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top"/>
          </w:tcPr>
          <w:p w14:paraId="2FD4C831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2CB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 w14:paraId="6A433F7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6C1761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56357C1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6ADFF31F"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21DF6F6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764E508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top"/>
          </w:tcPr>
          <w:p w14:paraId="08BD24BD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2CA86C3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4034119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top"/>
          </w:tcPr>
          <w:p w14:paraId="027A0B1F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5E7E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 w14:paraId="2CF0480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813A46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F1A154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4392B20D"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174AE5C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3275DC5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top"/>
          </w:tcPr>
          <w:p w14:paraId="489F277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6745CD8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5373F14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top"/>
          </w:tcPr>
          <w:p w14:paraId="32885E1F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1C287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2B56B5F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6A2F3E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 w14:paraId="1526EE4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04FC00BD"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5A364DD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40DE5841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top"/>
          </w:tcPr>
          <w:p w14:paraId="7D6AECC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679B5E6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3355282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top"/>
          </w:tcPr>
          <w:p w14:paraId="6B589E01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71366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125CF9B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2A81971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0AA59C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6352D5C8"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0D78541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7546360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top"/>
          </w:tcPr>
          <w:p w14:paraId="33284BF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3FBAAF2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1581B33D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top"/>
          </w:tcPr>
          <w:p w14:paraId="52941D3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4D2B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 w14:paraId="1681763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70618E5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4ED387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1CE3CD25"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40D99927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388BE9D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top"/>
          </w:tcPr>
          <w:p w14:paraId="0D0CB2F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1433024F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696E12D2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top"/>
          </w:tcPr>
          <w:p w14:paraId="30CA678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11DC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66775DD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0DE29EA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 w14:paraId="736221A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2788458C"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2D29714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22BED73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top"/>
          </w:tcPr>
          <w:p w14:paraId="312EC0B2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68626CB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088F6A68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top"/>
          </w:tcPr>
          <w:p w14:paraId="7FDEC75F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97A6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 w14:paraId="6CEEBCA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4FE44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4409896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36B585ED"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3BE4B0C1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2A215E9D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top"/>
          </w:tcPr>
          <w:p w14:paraId="374AEC5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3116584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0B0CCB72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top"/>
          </w:tcPr>
          <w:p w14:paraId="19CE1C3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18C7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 w14:paraId="7301DA8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4DB0E2C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38145F9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4E27204E"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1EBDBCA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36D4914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top"/>
          </w:tcPr>
          <w:p w14:paraId="653E5DB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695C18C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3E81957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top"/>
          </w:tcPr>
          <w:p w14:paraId="694F5D6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A9AA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 w14:paraId="3FE9A22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214340B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31216E8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0F5554DB"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627BE48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30DB47F8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top"/>
          </w:tcPr>
          <w:p w14:paraId="6B7B756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0E0B7D9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60BCCBF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top"/>
          </w:tcPr>
          <w:p w14:paraId="3BBA72E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12A5B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46E98D3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4DB2044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8BFFC09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3DB81392"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58C8332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49968AA7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top"/>
          </w:tcPr>
          <w:p w14:paraId="11F53C6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44987B8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2B3C1AB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top"/>
          </w:tcPr>
          <w:p w14:paraId="04489CA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28DF8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3883DDF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4188B00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 w14:paraId="64A5841B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1EB48C3A"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3B6ADC1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04F34FB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top"/>
          </w:tcPr>
          <w:p w14:paraId="39F41AB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4F60185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05DCFEA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top"/>
          </w:tcPr>
          <w:p w14:paraId="2247CBF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7DDC8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40D30F5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D9EA06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170C888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7D38B76F"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0E35C212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383B874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top"/>
          </w:tcPr>
          <w:p w14:paraId="424C4268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1955F7E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1CFCC7A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top"/>
          </w:tcPr>
          <w:p w14:paraId="3FDB202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A2D8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 w14:paraId="02119B0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346C0E1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42C5CA9D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53734305"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31538DD7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2C100BA1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top"/>
          </w:tcPr>
          <w:p w14:paraId="171711F8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5FB58E5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7C74C75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top"/>
          </w:tcPr>
          <w:p w14:paraId="13AFE4A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15D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 w14:paraId="5DE6D78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3C6F8C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33A45046"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254C682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3E396042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top"/>
          </w:tcPr>
          <w:p w14:paraId="593DCDA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42B8EE8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1D71F82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top"/>
          </w:tcPr>
          <w:p w14:paraId="2031A53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21886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 w14:paraId="05C8ACA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41240E33"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top"/>
          </w:tcPr>
          <w:p w14:paraId="7A867F7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05BE97E8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top"/>
          </w:tcPr>
          <w:p w14:paraId="0BF5429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30C54DB1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767833F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top"/>
          </w:tcPr>
          <w:p w14:paraId="340B9EB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D4A2F36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14:paraId="723B7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D22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924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 w14:paraId="75FA7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DF4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970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A92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D4F2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86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F21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7CA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 w14:paraId="726C8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F6CC95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86E86F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9857AA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CAAFAA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61029C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818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377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3F1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E823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51AE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A5FD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879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5D7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49CA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94F3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14:paraId="1EB3E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01D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FE0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645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6B5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4F9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4A6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182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C74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DC2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CB6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EC3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864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ACA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BE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D3B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736123D4">
      <w:pPr>
        <w:numPr>
          <w:ilvl w:val="0"/>
          <w:numId w:val="1"/>
        </w:numPr>
        <w:ind w:left="0" w:leftChars="0"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 w14:paraId="38E628B1">
      <w:pPr>
        <w:autoSpaceDN w:val="0"/>
        <w:spacing w:line="560" w:lineRule="atLeast"/>
        <w:ind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instrText xml:space="preserve">HYPERLINK "http://219.130.221.60:8080/inforadar/jsp/portalsearch/doclist_of_search_2010.jsp?OrderBy=URLTIME&amp;SearchWord="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instrText xml:space="preserve">HYPERLINK "http://219.130.221.60:8080/inforadar/jsp/portalsearch/doclist_of_search_2010.jsp?OrderBy=URLTIME&amp;SearchWord="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instrText xml:space="preserve">HYPERLINK "http://219.130.221.60:8080/inforadar/jsp/portalsearch/doclist_of_search_2010.jsp?OrderBy=URLTIME&amp;SearchWord="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025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instrText xml:space="preserve">HYPERLINK "http://219.130.221.60:8080/inforadar/jsp/portalsearch/doclist_of_search_2010.jsp?OrderBy=URLTIME&amp;SearchWord="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instrText xml:space="preserve">HYPERLINK "http://219.130.221.60:8080/inforadar/jsp/portalsearch/doclist_of_search_2010.jsp?OrderBy=URLTIME&amp;SearchWord="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instrText xml:space="preserve">HYPERLINK "http://219.130.221.60:8080/inforadar/jsp/portalsearch/doclist_of_search_2010.jsp?OrderBy=URLTIME&amp;SearchWord="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instrText xml:space="preserve">HYPERLINK "http://219.130.221.60:8080/inforadar/jsp/portalsearch/doclist_of_search_2010.jsp?OrderBy=URLTIME&amp;SearchWord="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继续依照全面贯彻落实《条例》和中央、省、市、区的相关要求，采取多种方法比较全面、及时、准确地进行公开，努力使我局的政府信息公开工作上一个新台阶。</w:t>
      </w:r>
    </w:p>
    <w:p w14:paraId="4D460682">
      <w:pPr>
        <w:autoSpaceDN w:val="0"/>
        <w:spacing w:line="560" w:lineRule="atLeast"/>
        <w:ind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（一）加强组织领导。把做好政府信息公开、提高信息发布实效摆上重要工作日程，主要负责同志要亲自过问，分管负责同志要直接负责，逐级落实责任，确保各项工作措施落实到位。建立健全相关工作机构，配备必要的工作人员，保障必要的工作经费。</w:t>
      </w:r>
    </w:p>
    <w:p w14:paraId="0F8C69C6">
      <w:pPr>
        <w:autoSpaceDN w:val="0"/>
        <w:spacing w:line="560" w:lineRule="atLeast"/>
        <w:ind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（二）完善政府信息主动发布机制。针对公众关切，主动、及时、全面、准确地发布权威政府信息。对拟发布的政府信息，要按照“先审查、后公开”和“一事一审”的原则，依法依规做好保密审查工作，从源头上防范失泄密事件的发生，确保国家秘密安全。严格执行登记备案制度，未经审查和批准的政府信息不得对外发布。</w:t>
      </w:r>
    </w:p>
    <w:p w14:paraId="60AB73F9">
      <w:pPr>
        <w:autoSpaceDN w:val="0"/>
        <w:spacing w:line="560" w:lineRule="atLeast"/>
        <w:ind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（三）建立完善依申请公开和申诉举报机制。建立健全政府信息公开申请受理渠道，进一步强化政府信息公开申请接收、登记、办理、审核、答复、归档等各个环节的制度规范，简化办事程序，落实办理责任，提高答复实效，依法妥善做好相关工作。制定完善申诉举报制度，积极稳妥处理好政府信息公开中涉及的重大敏感事项。</w:t>
      </w:r>
    </w:p>
    <w:p w14:paraId="73EF95AC">
      <w:pPr>
        <w:pStyle w:val="5"/>
        <w:widowControl/>
        <w:spacing w:before="0" w:beforeAutospacing="0" w:after="0" w:afterAutospacing="0" w:line="360" w:lineRule="auto"/>
        <w:ind w:firstLine="643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（四）不断提高信息员政府信息公开工作的业务能力。积极参加政府信息公开业务培训，经常交流信息公开经验，不断提高政策把握能力、舆情研判能力、解疑释惑能力和回应引导能力。</w:t>
      </w:r>
    </w:p>
    <w:p w14:paraId="25FD9F56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26C98C5E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 w14:paraId="05CE977E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无信息处理费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 w14:paraId="2D68BB32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5A0B3B4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MmJmODRmMjk4MzIxZmIyZmY0MTcyOGYzODU5OTc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4D5B0A"/>
    <w:rsid w:val="06A434A5"/>
    <w:rsid w:val="0AC4028D"/>
    <w:rsid w:val="0B924A77"/>
    <w:rsid w:val="0D1C7438"/>
    <w:rsid w:val="0D9A07CB"/>
    <w:rsid w:val="0EF95E3E"/>
    <w:rsid w:val="0F2D6CA4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D326A70"/>
    <w:rsid w:val="1EF47C7F"/>
    <w:rsid w:val="1F4E26E0"/>
    <w:rsid w:val="21463587"/>
    <w:rsid w:val="243F343F"/>
    <w:rsid w:val="24C83A72"/>
    <w:rsid w:val="28356406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55E071A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3FF019F1"/>
    <w:rsid w:val="400E44FB"/>
    <w:rsid w:val="41D16C02"/>
    <w:rsid w:val="450C3AC5"/>
    <w:rsid w:val="45333C19"/>
    <w:rsid w:val="45801017"/>
    <w:rsid w:val="4705557D"/>
    <w:rsid w:val="49181DCF"/>
    <w:rsid w:val="492A6A34"/>
    <w:rsid w:val="49942410"/>
    <w:rsid w:val="4A02676F"/>
    <w:rsid w:val="4BCC7E94"/>
    <w:rsid w:val="4D5301FB"/>
    <w:rsid w:val="4D6B16DA"/>
    <w:rsid w:val="4FAE66AC"/>
    <w:rsid w:val="51D907C9"/>
    <w:rsid w:val="524F43BC"/>
    <w:rsid w:val="53051C37"/>
    <w:rsid w:val="532A236B"/>
    <w:rsid w:val="536D3FD1"/>
    <w:rsid w:val="56B07488"/>
    <w:rsid w:val="578E4E34"/>
    <w:rsid w:val="592605B1"/>
    <w:rsid w:val="59CF4E9D"/>
    <w:rsid w:val="5B51267D"/>
    <w:rsid w:val="5C760D5E"/>
    <w:rsid w:val="5FB4311A"/>
    <w:rsid w:val="608B5AEC"/>
    <w:rsid w:val="60C72177"/>
    <w:rsid w:val="61382CF4"/>
    <w:rsid w:val="614918DA"/>
    <w:rsid w:val="663C01D2"/>
    <w:rsid w:val="669B2BD8"/>
    <w:rsid w:val="66DD09B6"/>
    <w:rsid w:val="66EF5667"/>
    <w:rsid w:val="68EE3DB7"/>
    <w:rsid w:val="69895E31"/>
    <w:rsid w:val="69912B2A"/>
    <w:rsid w:val="6DA66DF4"/>
    <w:rsid w:val="6DB8406F"/>
    <w:rsid w:val="6F0E25FB"/>
    <w:rsid w:val="6F9D3BB3"/>
    <w:rsid w:val="6FB026B2"/>
    <w:rsid w:val="6FC75036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A925C48"/>
    <w:rsid w:val="7C805C6D"/>
    <w:rsid w:val="7C9A10BF"/>
    <w:rsid w:val="7D5102A0"/>
    <w:rsid w:val="7F130501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1942</Words>
  <Characters>1992</Characters>
  <Lines>10</Lines>
  <Paragraphs>2</Paragraphs>
  <TotalTime>0</TotalTime>
  <ScaleCrop>false</ScaleCrop>
  <LinksUpToDate>false</LinksUpToDate>
  <CharactersWithSpaces>1993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L.</cp:lastModifiedBy>
  <cp:lastPrinted>2021-01-14T07:20:00Z</cp:lastPrinted>
  <dcterms:modified xsi:type="dcterms:W3CDTF">2025-01-17T06:50:31Z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C3F26F2667C740179BE653A0AD48556C_13</vt:lpwstr>
  </property>
  <property fmtid="{D5CDD505-2E9C-101B-9397-08002B2CF9AE}" pid="4" name="KSOTemplateDocerSaveRecord">
    <vt:lpwstr>eyJoZGlkIjoiZjFmZWIzNDg2MmIzZjExOTIzMmViNTBmYTMwYTk0ZWYiLCJ1c2VySWQiOiI1NzI4MTY1NDAifQ==</vt:lpwstr>
  </property>
</Properties>
</file>