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270EB00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2024年长春市市场监督管理局南关分局</w:t>
      </w:r>
    </w:p>
    <w:p w14:paraId="1678F58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2728867B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A5C0DA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</w:rPr>
        <w:t>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长春市市场监督管理局南关分局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长春市市场监督管理局南关分局</w:t>
      </w:r>
      <w:r>
        <w:rPr>
          <w:rFonts w:hint="eastAsia" w:ascii="宋体" w:hAnsi="宋体" w:eastAsia="宋体" w:cs="宋体"/>
          <w:sz w:val="24"/>
          <w:szCs w:val="24"/>
        </w:rPr>
        <w:t>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长春大街479</w:t>
      </w:r>
      <w:r>
        <w:rPr>
          <w:rFonts w:hint="eastAsia" w:ascii="宋体" w:hAnsi="宋体" w:eastAsia="宋体" w:cs="宋体"/>
          <w:sz w:val="24"/>
          <w:szCs w:val="24"/>
        </w:rPr>
        <w:t>号；咨询电话：88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491988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 w14:paraId="4DED2CF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CEB666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</w:t>
      </w:r>
      <w:r>
        <w:rPr>
          <w:rFonts w:hint="eastAsia" w:ascii="宋体" w:hAnsi="宋体" w:eastAsia="宋体" w:cs="宋体"/>
          <w:sz w:val="24"/>
          <w:szCs w:val="24"/>
        </w:rPr>
        <w:t>我局全面贯彻党的二十大精神，坚持以习近平新时代中国特色社会主义思想、党的二十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届三中全会精神</w:t>
      </w:r>
      <w:r>
        <w:rPr>
          <w:rFonts w:hint="eastAsia" w:ascii="宋体" w:hAnsi="宋体" w:eastAsia="宋体" w:cs="宋体"/>
          <w:sz w:val="24"/>
          <w:szCs w:val="24"/>
        </w:rPr>
        <w:t>为指导，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</w:t>
      </w:r>
      <w:r>
        <w:rPr>
          <w:rFonts w:hint="eastAsia" w:ascii="宋体" w:hAnsi="宋体" w:eastAsia="宋体" w:cs="宋体"/>
          <w:sz w:val="24"/>
          <w:szCs w:val="24"/>
        </w:rPr>
        <w:t>落实国家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省、市关于政府信息公开工作的决策部署，增强“四个意识”，坚定“四个自信”，做到“两个维护”，深入践行以人民为中心的发展理念，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紧紧围绕服务区域经济社会高质量发展的目标定位</w:t>
      </w:r>
      <w:r>
        <w:rPr>
          <w:rFonts w:hint="eastAsia" w:ascii="宋体" w:hAnsi="宋体" w:eastAsia="宋体" w:cs="宋体"/>
          <w:sz w:val="24"/>
          <w:szCs w:val="24"/>
        </w:rPr>
        <w:t>，履职尽责，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守正创新，善作善成</w:t>
      </w:r>
      <w:r>
        <w:rPr>
          <w:rFonts w:hint="eastAsia" w:ascii="宋体" w:hAnsi="宋体" w:eastAsia="宋体" w:cs="宋体"/>
          <w:sz w:val="24"/>
          <w:szCs w:val="24"/>
        </w:rPr>
        <w:t>，切实保障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广大人民</w:t>
      </w:r>
      <w:r>
        <w:rPr>
          <w:rFonts w:hint="eastAsia" w:ascii="宋体" w:hAnsi="宋体" w:eastAsia="宋体" w:cs="宋体"/>
          <w:sz w:val="24"/>
          <w:szCs w:val="24"/>
        </w:rPr>
        <w:t>群众知情权，全面推动市场监管领域政府信息公开工作水平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稳步提升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FC253E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南关分局</w:t>
      </w:r>
      <w:r>
        <w:rPr>
          <w:rFonts w:hint="eastAsia" w:ascii="宋体" w:hAnsi="宋体" w:eastAsia="宋体" w:cs="宋体"/>
          <w:sz w:val="24"/>
          <w:szCs w:val="24"/>
        </w:rPr>
        <w:t>紧扣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强制度、保落实</w:t>
      </w:r>
      <w:r>
        <w:rPr>
          <w:rFonts w:hint="eastAsia" w:ascii="宋体" w:hAnsi="宋体" w:eastAsia="宋体" w:cs="宋体"/>
          <w:sz w:val="24"/>
          <w:szCs w:val="24"/>
        </w:rPr>
        <w:t>建设主题，进一步健全完善政府信息公开各项制度，全面提升政府信息公开工作效能。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聚焦市场监管主职主责，结合人民群众关心关切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锚准工作重点难点，</w:t>
      </w:r>
      <w:r>
        <w:rPr>
          <w:rFonts w:hint="eastAsia" w:ascii="宋体" w:hAnsi="宋体" w:eastAsia="宋体" w:cs="宋体"/>
          <w:sz w:val="24"/>
          <w:szCs w:val="24"/>
        </w:rPr>
        <w:t>不断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</w:t>
      </w:r>
      <w:r>
        <w:rPr>
          <w:rFonts w:hint="eastAsia"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内容质量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切实提高公众对市场监管工作的知晓度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6599034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积极推动政府信息主动公开。坚持“以公开为常态、不公开为例外”的工作原则，全面推行决策、执行、管理、服务、结果“五公开”，紧紧围绕经济社会发展和群众需求，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持续优化区</w:t>
      </w:r>
      <w:r>
        <w:rPr>
          <w:rFonts w:hint="eastAsia" w:ascii="宋体" w:hAnsi="宋体" w:eastAsia="宋体" w:cs="宋体"/>
          <w:sz w:val="24"/>
          <w:szCs w:val="24"/>
        </w:rPr>
        <w:t>政府网站政务公开专栏建设，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借助微信公众号等新媒体以图文、视频、动画等多样式推送，增强主动公开信息的可获取性和易读性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A7E32CE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认真规范处理依申请公开。严格按照《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信息公开</w:t>
      </w:r>
      <w:r>
        <w:rPr>
          <w:rFonts w:hint="eastAsia" w:ascii="宋体" w:hAnsi="宋体" w:eastAsia="宋体" w:cs="宋体"/>
          <w:sz w:val="24"/>
          <w:szCs w:val="24"/>
        </w:rPr>
        <w:t>条例》和《长春市政府信息依申请公开工作规范》相关规定，全面规范依申请公开办理各环节。202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年，新收政府信息公开申请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件，其中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件结转下年度继续办理，其余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件全部依法按时限办结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全年发生针对本部门政府信息公开事项的行政复议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6028A56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政府信息管理情况。严格落实政府信息公开三级审核机制，按照“谁发布、谁审批、谁负责”的原则，有效的保证了信息内容的完整性、准确性和安全性。对公开内容进行审核、把关，确保合法性、准确性，加大行政规范性文件的监督管理力度。2024年，未制定、废止规范性文件。</w:t>
      </w:r>
    </w:p>
    <w:p w14:paraId="61E8F290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不断强化政府信息公开平台内容保障。紧扣科学化建设主题，坚持以门户网站和政务新媒体为主阵地，围绕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部门动态、民生政策、便民信息等</w:t>
      </w:r>
      <w:r>
        <w:rPr>
          <w:rFonts w:hint="eastAsia" w:ascii="宋体" w:hAnsi="宋体" w:eastAsia="宋体" w:cs="宋体"/>
          <w:sz w:val="24"/>
          <w:szCs w:val="24"/>
        </w:rPr>
        <w:t>，进一步优化门户网站和政务新媒体栏目设置，动态更新、实时发布有关信息，不断提升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政府信息的</w:t>
      </w:r>
      <w:r>
        <w:rPr>
          <w:rFonts w:hint="eastAsia" w:ascii="宋体" w:hAnsi="宋体" w:eastAsia="宋体" w:cs="宋体"/>
          <w:sz w:val="24"/>
          <w:szCs w:val="24"/>
        </w:rPr>
        <w:t>针对性和时效性。</w:t>
      </w:r>
    </w:p>
    <w:p w14:paraId="55A69E09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监督保障情况。组织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和新媒体从业人员培训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明确1名分管领导、落实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名专职人员等方式做好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日常运行维护，保障网络技术更新及安全运维工作；严格落实“三级审核”制度，严把公开内容政治关、导向关、法律关、政策关、保密关、文字关，确保合法性、准确性。</w:t>
      </w:r>
    </w:p>
    <w:p w14:paraId="74726B1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5F9D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53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AF6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40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DC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DB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54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D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D6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C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7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BC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A7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14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B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94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3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6360E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6A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0075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45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19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449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59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9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5D6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5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72C3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A0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80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7353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08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A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42D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F3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7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130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71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C52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23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E9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8A8D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3C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2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B9D1154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7F07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571B98A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DF135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FEE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1BA494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374A54C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19D1A31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0D7255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295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4E0465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0A028C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39FCE0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111E29FA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114371F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028458EA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9B6CDA6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4DB42B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68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1526001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7B302FC9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6" w:type="dxa"/>
          </w:tcPr>
          <w:p w14:paraId="3B4A5B1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298D83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07B1C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307DDB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F76C6E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F275DAB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 w14:paraId="2973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34DD922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377B4CF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 w14:paraId="7FDF3D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80FCC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71B0B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F5AD63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76F15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4DE4E4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05A0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5AD956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3193B9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047CF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0DAD81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59ABA6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FAADDB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88167D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6A4B31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870131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E5F823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F0E7D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EA703F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A5B50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867B5A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2C3F62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6140E45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</w:tcPr>
          <w:p w14:paraId="30370C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B7889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4FD28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CCDE46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FCF3A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62103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5B58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35DEC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B9D3D5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2ABEED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 w14:paraId="42FC39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6AD0C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7A01E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071D58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4AE4FE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8374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5B2C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6C41F2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9B3762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2DD31F0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1D243C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0600C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2AD47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F73A2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3846A0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FD5982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7A55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C41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C1AA54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A321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3972F3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3499B9C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83A10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8B400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B59A8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1105E8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088C7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F15AF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4F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0365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65C5C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444B63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6DEAB7B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0976A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D89A5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A064A4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102FD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4BFEB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BA81E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0C1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102EDF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530AA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D68E4A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56D151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DD3F71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7FB1CE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077A8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54B9F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0EE85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4172DA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C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8C33B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36C90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AC0A3A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718FDE7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D8911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8328E9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5DC2E1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8D30F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B8FF3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11F55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D05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1C3AAE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0B1C8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514A30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64A2B1D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30A5A97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F19C3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BC559E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946BF2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4297A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DA2028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444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91BF2E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2FB17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AA4F77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59ADC00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C19878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F2D1E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5E0138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14E9E9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E8F966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7693B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FE9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17DEF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8786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8233A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0616DD3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 w14:paraId="348946C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F29E05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97711D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5A871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984B0A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9BD6D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1CF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6020A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880C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38B105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4EC5EC31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 w14:paraId="4A5E9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1E8104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50571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B59FFC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24E638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AF2D9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3099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C0191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019BB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8A5B38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0BC66A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E37CF1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3C802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B0C77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D2B24F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C5E67C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EF8F55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271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4DC59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E0EA1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B3FB08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0FE27F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764044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32263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875231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88F7F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08F109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D9A7C2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A60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2B325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7EF1EB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6E434FC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1E36D8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 w14:paraId="551D16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DBA0C2B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5D6CA7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BF1C2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256367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236B17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3F7A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75CD1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60E632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C46D92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77A6EA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06A849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0B22E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C87FF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2B23C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E16989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48EF1C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F15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69447C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60791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0AD37A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793F183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13CBB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515985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F14FDD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9ECCC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0964A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BECFBE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7FF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729EE2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F7355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689A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A1D081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7CBED1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AAEAC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BE490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88331F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F4C9F5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6C6F1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0A0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E4C4A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B4182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B1D169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10852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72FD73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5A0038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36EEDB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B1A9E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82A843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2CCC5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32F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92972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7F001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7497BF2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487AE8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FD17A8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86F579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C1AFE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64BD71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AE6503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8DE95E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2CF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BB3BC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AE63A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50F8AA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1FE2037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FCD0D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E41DD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C3D334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6B4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27D9F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1B53E6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A80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61136D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3EF01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FBC531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08868A0F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 w14:paraId="59121A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F069E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F35A9B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7A49E5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C676D2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FA2F72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681C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13DAA4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92541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6E028472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6" w:type="dxa"/>
          </w:tcPr>
          <w:p w14:paraId="7B01A89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82BD0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BFAB36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0BE284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A43BC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87CDFAD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 w14:paraId="345E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5CB36E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0DBEE88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 w14:paraId="284C9E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9BA8F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E7D6E2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08A58A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1C3BE6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4D515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71444F8E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1BC9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9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C8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2F058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CF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02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80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5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99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80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D1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5DB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F7BE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86B1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15E1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40EB5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2679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C2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02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3E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FD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9C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4D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AF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0A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59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5D5C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1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A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A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7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B7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3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5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6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E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6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8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D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6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C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56DBB0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6F3885C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年，我局较好完成了政府信息公开各项工作，但仍然存在政务公开的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深度和广度有待提升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政务公开的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及时性有待加强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政务新媒体互动性有待提高</w:t>
      </w:r>
      <w:r>
        <w:rPr>
          <w:rFonts w:hint="eastAsia" w:ascii="宋体" w:hAnsi="宋体" w:eastAsia="宋体" w:cs="宋体"/>
          <w:sz w:val="24"/>
          <w:szCs w:val="24"/>
        </w:rPr>
        <w:t>等问题。</w:t>
      </w:r>
    </w:p>
    <w:p w14:paraId="1641772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年，我局将继续深入贯彻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市委市政府、市局、区委</w:t>
      </w:r>
      <w:r>
        <w:rPr>
          <w:rFonts w:hint="eastAsia" w:ascii="宋体" w:hAnsi="宋体" w:eastAsia="宋体" w:cs="宋体"/>
          <w:sz w:val="24"/>
          <w:szCs w:val="24"/>
        </w:rPr>
        <w:t>区政府关于政府信息公开工作的有关要求，进一步立足部门职能，增强责任意识，强化工作举措，全面推动市场监管领域政府信息公开工作再上新台阶。</w:t>
      </w:r>
    </w:p>
    <w:p w14:paraId="6AC6A73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是深化信息公开内容。进一步加大对重要政策文件的解读力度，采用多种形式解读内容，确保公众能够准确理解政策内涵。同时，拓展信息公开的范围，逐步增加过程性信息的公开比例，让公众更好地了解市场监管工作的运行机制和决策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7AC379C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二是强化信息发布时效。建立健全信息发布协调机制和督查督办制度，明确各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</w:rPr>
        <w:t>信息公开的职责和任务，加强对信息发布工作的日常监督和管理，确保信息能够及时、准确地向社会公开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6BF205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增强政务新媒体互动功能。安排专人负责政务新媒体的运营管理，加强对公众留言评论的监测和回复，做到及时受理、限时答复，积极与公众开展互动交流，解决公众关心的热点难点问题，提高公众对市场监管工作的满意度和参与度。</w:t>
      </w:r>
    </w:p>
    <w:p w14:paraId="441FF0C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14F455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DEF0C6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81A00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ViMGFiMzYxNjczMzc5MzQ1NmNlMDRhYmM3Nj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BB562D"/>
    <w:rsid w:val="12AB7BEB"/>
    <w:rsid w:val="13916BB7"/>
    <w:rsid w:val="16F67B0A"/>
    <w:rsid w:val="18DE0B8B"/>
    <w:rsid w:val="1BCC5CBF"/>
    <w:rsid w:val="1BF24C7D"/>
    <w:rsid w:val="1C784846"/>
    <w:rsid w:val="1D326A70"/>
    <w:rsid w:val="1EF47C7F"/>
    <w:rsid w:val="1F437925"/>
    <w:rsid w:val="1F4E26E0"/>
    <w:rsid w:val="20605780"/>
    <w:rsid w:val="213F5933"/>
    <w:rsid w:val="21463587"/>
    <w:rsid w:val="22AF6AE8"/>
    <w:rsid w:val="22D33E4C"/>
    <w:rsid w:val="243F343F"/>
    <w:rsid w:val="247C4A71"/>
    <w:rsid w:val="24C83A72"/>
    <w:rsid w:val="25BD785A"/>
    <w:rsid w:val="28356406"/>
    <w:rsid w:val="2879797C"/>
    <w:rsid w:val="28975D5D"/>
    <w:rsid w:val="29FA235D"/>
    <w:rsid w:val="2AFE7BEA"/>
    <w:rsid w:val="2B25609B"/>
    <w:rsid w:val="2BC71311"/>
    <w:rsid w:val="2CD810FA"/>
    <w:rsid w:val="2F1232C3"/>
    <w:rsid w:val="2F560859"/>
    <w:rsid w:val="2F56299D"/>
    <w:rsid w:val="31C902D1"/>
    <w:rsid w:val="33F151B2"/>
    <w:rsid w:val="345E7490"/>
    <w:rsid w:val="34707FB0"/>
    <w:rsid w:val="355E071A"/>
    <w:rsid w:val="36781544"/>
    <w:rsid w:val="371D10E5"/>
    <w:rsid w:val="38787C50"/>
    <w:rsid w:val="38FD2077"/>
    <w:rsid w:val="393E5745"/>
    <w:rsid w:val="3B281EB3"/>
    <w:rsid w:val="3B291E3A"/>
    <w:rsid w:val="3B5609AD"/>
    <w:rsid w:val="3BA453BA"/>
    <w:rsid w:val="3C6A6ACB"/>
    <w:rsid w:val="3D001FC2"/>
    <w:rsid w:val="3E620C74"/>
    <w:rsid w:val="3ED76D58"/>
    <w:rsid w:val="3FF019F1"/>
    <w:rsid w:val="400E44FB"/>
    <w:rsid w:val="41D16C02"/>
    <w:rsid w:val="450C3AC5"/>
    <w:rsid w:val="45333C19"/>
    <w:rsid w:val="45801017"/>
    <w:rsid w:val="461568FE"/>
    <w:rsid w:val="47431429"/>
    <w:rsid w:val="48ED0ACE"/>
    <w:rsid w:val="49181DCF"/>
    <w:rsid w:val="492A6A34"/>
    <w:rsid w:val="49942410"/>
    <w:rsid w:val="49B23B13"/>
    <w:rsid w:val="4A02676F"/>
    <w:rsid w:val="4B6776B0"/>
    <w:rsid w:val="4BCC7E94"/>
    <w:rsid w:val="4C1057FD"/>
    <w:rsid w:val="4D5301FB"/>
    <w:rsid w:val="4D6B16DA"/>
    <w:rsid w:val="4FAE66AC"/>
    <w:rsid w:val="51D907C9"/>
    <w:rsid w:val="524F43BC"/>
    <w:rsid w:val="53206AC2"/>
    <w:rsid w:val="532A236B"/>
    <w:rsid w:val="56B07488"/>
    <w:rsid w:val="592605B1"/>
    <w:rsid w:val="59CF4E9D"/>
    <w:rsid w:val="5B51267D"/>
    <w:rsid w:val="5BAF30D9"/>
    <w:rsid w:val="5C760D5E"/>
    <w:rsid w:val="5FB4311A"/>
    <w:rsid w:val="608B5AEC"/>
    <w:rsid w:val="60C72177"/>
    <w:rsid w:val="61382CF4"/>
    <w:rsid w:val="614918DA"/>
    <w:rsid w:val="6535427A"/>
    <w:rsid w:val="663C01D2"/>
    <w:rsid w:val="669B2BD8"/>
    <w:rsid w:val="66DD09B6"/>
    <w:rsid w:val="66EF5667"/>
    <w:rsid w:val="67377D3B"/>
    <w:rsid w:val="68EE3DB7"/>
    <w:rsid w:val="69895E31"/>
    <w:rsid w:val="69912B2A"/>
    <w:rsid w:val="6C924135"/>
    <w:rsid w:val="6DA66DF4"/>
    <w:rsid w:val="6DB8406F"/>
    <w:rsid w:val="6E217B9D"/>
    <w:rsid w:val="6EFE3D04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3CA7C25"/>
    <w:rsid w:val="74484734"/>
    <w:rsid w:val="74F04B62"/>
    <w:rsid w:val="774B1F49"/>
    <w:rsid w:val="792539DA"/>
    <w:rsid w:val="79F53FD4"/>
    <w:rsid w:val="7A635363"/>
    <w:rsid w:val="7A925C48"/>
    <w:rsid w:val="7C805C6D"/>
    <w:rsid w:val="7D5102A0"/>
    <w:rsid w:val="7D7358BD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2620</Words>
  <Characters>2691</Characters>
  <Lines>10</Lines>
  <Paragraphs>2</Paragraphs>
  <TotalTime>5</TotalTime>
  <ScaleCrop>false</ScaleCrop>
  <LinksUpToDate>false</LinksUpToDate>
  <CharactersWithSpaces>2695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2021-01-14T07:20:00Z</cp:lastPrinted>
  <dcterms:modified xsi:type="dcterms:W3CDTF">2025-01-20T06:23:04Z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