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2023年南关区永吉街道办事处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根据《中华人民共和国政府信息公开条例》规定，现公布长春市南关区永吉街道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</w:t>
      </w:r>
      <w:r>
        <w:rPr>
          <w:rFonts w:hint="eastAsia" w:ascii="宋体" w:hAnsi="宋体" w:eastAsia="宋体" w:cs="宋体"/>
          <w:sz w:val="24"/>
          <w:szCs w:val="24"/>
        </w:rPr>
        <w:t>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年度报告</w:t>
      </w:r>
      <w:r>
        <w:rPr>
          <w:rFonts w:hint="eastAsia" w:ascii="宋体" w:hAnsi="宋体" w:eastAsia="宋体" w:cs="宋体"/>
          <w:sz w:val="24"/>
          <w:szCs w:val="24"/>
        </w:rPr>
        <w:t>，本报告由“总体情况”“主动公开政府信息情况”“收到和处理政府信息公开申请情况”“政府信息公开行政复议、行政诉讼情况”“存在的主要问题及改进情况”“其他需要报告的事项”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部分组成。所列数据的统计期限自202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。电子版可在长春市南关区人民政府网站政务公开专栏下载。如对本年度报告有疑问，请与永吉街道党政综合办公室联系，办公地址：长春市亚泰大街4660B号；咨询电话：0431-81795328；邮政编码：130022。</w:t>
      </w: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按照区政数局相关要求，以服务群众为立足点，积极做好政务信息公开的管理工作，不断完善信息公开制度，强化信息公开监督，现将2023年政务公开工作情况汇报如下：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组织推动政府信息公开工作。加强组织领导，完善工作机制，采取有效措施，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安排专人负责政府信息公开工作，严格执行三审三校制度，形成主要领导亲自抓、分管领导具体抓，责任到人、考核到位的工作机制，着力推进政府信息公开。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积极推动政府信息主动公开。以制度为抓手，拓宽公开范围，细化公开内容，加强信息的撰写和整理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，加强公开内容的界定和审查，及时发布和更新政府信息，</w:t>
      </w:r>
      <w:r>
        <w:rPr>
          <w:rFonts w:hint="eastAsia" w:ascii="宋体" w:hAnsi="宋体" w:eastAsia="宋体" w:cs="宋体"/>
          <w:sz w:val="24"/>
          <w:szCs w:val="24"/>
        </w:rPr>
        <w:t>使政务公开工作更深入更科学更规范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严格遵守工作流程，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2023年共处理依申请公开1次，在规定时间内作出答复，无政府信息公开收费情况，无因政府信息公开申请行政复议、提起行政诉讼的情况。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（四）不断强化政府信息公开平台内容保障。2023年主动公开政府信息24条，内容涉及社会救助、应急保障、组织机构、文体建设、基础教育等方面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，充分发挥政务公开、公共服务、互动交流的功能。</w:t>
      </w:r>
    </w:p>
    <w:p>
      <w:pPr>
        <w:ind w:firstLine="48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工作。将政务公开与便民服务相融合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根据街道工作实际，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打造政务公开专区，安排专人负责政务公开工作，提高信息公开的实效性和便民性。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主动公开政府信息内容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有待进一步丰富，</w:t>
      </w:r>
      <w:r>
        <w:rPr>
          <w:rFonts w:hint="eastAsia" w:ascii="宋体" w:hAnsi="宋体" w:eastAsia="宋体" w:cs="宋体"/>
          <w:sz w:val="24"/>
          <w:szCs w:val="24"/>
        </w:rPr>
        <w:t>更新频次需进一步加强。202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按照区政数局</w:t>
      </w:r>
      <w:r>
        <w:rPr>
          <w:rFonts w:hint="eastAsia" w:ascii="宋体" w:hAnsi="宋体" w:eastAsia="宋体" w:cs="宋体"/>
          <w:sz w:val="24"/>
          <w:szCs w:val="24"/>
        </w:rPr>
        <w:t>的相关要求，进一步加大公开力度，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丰富公开内容，加大更新频率，提高信息公开的实效性和便民性。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根据《政府信息公开信息处理费管理办法》的相关规定，没有超出一定数量或频次范围，未收取信息处理费。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0E6CD"/>
    <w:multiLevelType w:val="singleLevel"/>
    <w:tmpl w:val="3450E6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Yzc1ZDRlZDZjMjI4MzZhNTUyYmY5YTFmYzdjYz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BA21E0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5B224C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14F2C62"/>
    <w:rsid w:val="243F343F"/>
    <w:rsid w:val="24C83A72"/>
    <w:rsid w:val="27764078"/>
    <w:rsid w:val="28356406"/>
    <w:rsid w:val="28975D5D"/>
    <w:rsid w:val="29F02004"/>
    <w:rsid w:val="2AFE7BEA"/>
    <w:rsid w:val="2B25609B"/>
    <w:rsid w:val="2BC71311"/>
    <w:rsid w:val="2F1232C3"/>
    <w:rsid w:val="2F560859"/>
    <w:rsid w:val="2F56299D"/>
    <w:rsid w:val="30797993"/>
    <w:rsid w:val="31C902D1"/>
    <w:rsid w:val="324131C5"/>
    <w:rsid w:val="342F5CDB"/>
    <w:rsid w:val="345E7490"/>
    <w:rsid w:val="34707FB0"/>
    <w:rsid w:val="355E071A"/>
    <w:rsid w:val="36781544"/>
    <w:rsid w:val="371D10E5"/>
    <w:rsid w:val="38FD2077"/>
    <w:rsid w:val="391B3FFA"/>
    <w:rsid w:val="393E5745"/>
    <w:rsid w:val="3B281EB3"/>
    <w:rsid w:val="3B291E3A"/>
    <w:rsid w:val="3BA453BA"/>
    <w:rsid w:val="3E5B02C3"/>
    <w:rsid w:val="3E620C74"/>
    <w:rsid w:val="3ED76D58"/>
    <w:rsid w:val="3F907C64"/>
    <w:rsid w:val="3FF019F1"/>
    <w:rsid w:val="400E44FB"/>
    <w:rsid w:val="40E1210B"/>
    <w:rsid w:val="41D16C02"/>
    <w:rsid w:val="42EC00B8"/>
    <w:rsid w:val="450C3AC5"/>
    <w:rsid w:val="45333C19"/>
    <w:rsid w:val="45801017"/>
    <w:rsid w:val="49052B05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DFE20F6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CA05E8D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375555"/>
    <w:rsid w:val="7C805C6D"/>
    <w:rsid w:val="7D5102A0"/>
    <w:rsid w:val="7F130501"/>
    <w:rsid w:val="7F515C22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309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crew</cp:lastModifiedBy>
  <cp:lastPrinted>2021-01-14T07:20:00Z</cp:lastPrinted>
  <dcterms:modified xsi:type="dcterms:W3CDTF">2024-01-18T01:00:45Z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