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2023年南关区审计局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2023年南关区审计局政府信息公开工作年度报告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。报告涵盖了202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年1月1日至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2023年</w:t>
      </w:r>
      <w:r>
        <w:rPr>
          <w:rFonts w:hint="eastAsia" w:ascii="宋体" w:hAnsi="宋体" w:eastAsia="宋体" w:cs="宋体"/>
          <w:sz w:val="24"/>
          <w:szCs w:val="24"/>
        </w:rPr>
        <w:t>12月31日期间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南关区</w:t>
      </w:r>
      <w:r>
        <w:rPr>
          <w:rFonts w:hint="eastAsia" w:ascii="宋体" w:hAnsi="宋体" w:eastAsia="宋体" w:cs="宋体"/>
          <w:sz w:val="24"/>
          <w:szCs w:val="24"/>
        </w:rPr>
        <w:t>审计局政府信息公开的有关工作情况，主要包括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总体情况、</w:t>
      </w:r>
      <w:r>
        <w:rPr>
          <w:rFonts w:hint="eastAsia" w:ascii="宋体" w:hAnsi="宋体" w:eastAsia="宋体" w:cs="宋体"/>
          <w:sz w:val="24"/>
          <w:szCs w:val="24"/>
        </w:rPr>
        <w:t>主动公开政府信息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收到和处理政府信息公开申请情况、政府信息公开行政复议和行政诉讼情况、存在的主要问题及改进情况</w:t>
      </w:r>
      <w:r>
        <w:rPr>
          <w:rFonts w:hint="eastAsia" w:ascii="宋体" w:hAnsi="宋体" w:eastAsia="宋体" w:cs="宋体"/>
          <w:sz w:val="24"/>
          <w:szCs w:val="24"/>
        </w:rPr>
        <w:t>等内容。如对本报告有任何疑问，请与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南关区</w:t>
      </w:r>
      <w:r>
        <w:rPr>
          <w:rFonts w:hint="eastAsia" w:ascii="宋体" w:hAnsi="宋体" w:eastAsia="宋体" w:cs="宋体"/>
          <w:sz w:val="24"/>
          <w:szCs w:val="24"/>
        </w:rPr>
        <w:t>审计局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办公室</w:t>
      </w:r>
      <w:r>
        <w:rPr>
          <w:rFonts w:hint="eastAsia" w:ascii="宋体" w:hAnsi="宋体" w:eastAsia="宋体" w:cs="宋体"/>
          <w:sz w:val="24"/>
          <w:szCs w:val="24"/>
        </w:rPr>
        <w:t>联系（地址：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长春市南关区芳菲路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123号南关区人民政府320室，</w:t>
      </w:r>
      <w:r>
        <w:rPr>
          <w:rFonts w:hint="eastAsia" w:ascii="宋体" w:hAnsi="宋体" w:eastAsia="宋体" w:cs="宋体"/>
          <w:sz w:val="24"/>
          <w:szCs w:val="24"/>
        </w:rPr>
        <w:t>电话：0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431</w:t>
      </w:r>
      <w:r>
        <w:rPr>
          <w:rFonts w:hint="eastAsia" w:ascii="宋体" w:hAnsi="宋体" w:eastAsia="宋体" w:cs="宋体"/>
          <w:sz w:val="24"/>
          <w:szCs w:val="24"/>
        </w:rPr>
        <w:t>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85284959。）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，南关区审计局严格执行《中华人民共和国政府信息公开条例》，在上级部门的指导和监督下，结合审计工作实际，强化组织领导和制度建设，有序推进政务公开工作，不断提升政务公开水平，有效提升审计工作透明度和公信力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组织推动政府信息公开工作。统筹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归类整理、细化分解年度主动公开事项，协调督促相关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科室</w:t>
      </w:r>
      <w:r>
        <w:rPr>
          <w:rFonts w:hint="eastAsia" w:ascii="宋体" w:hAnsi="宋体" w:eastAsia="宋体" w:cs="宋体"/>
          <w:sz w:val="24"/>
          <w:szCs w:val="24"/>
        </w:rPr>
        <w:t>抓好落实，并对政府信息公开目录进行查缺补漏，定期清理本机关制发的失效、废止行政规范性文件，确保对外发布信息真实、准确、及时、权威。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积极推动政府信息主动公开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审计要闻类新闻及时发布，内容全面，积极总结了工作成果和创新举措，及时报道重要工作动态，反映全局党的建设、作风建设、审计工作进展、审计经验、精神文明建设等内容，不断提高社会各界对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</w:t>
      </w:r>
      <w:r>
        <w:rPr>
          <w:rFonts w:hint="eastAsia" w:ascii="宋体" w:hAnsi="宋体" w:eastAsia="宋体" w:cs="宋体"/>
          <w:sz w:val="24"/>
          <w:szCs w:val="24"/>
        </w:rPr>
        <w:t>审计大事要事的了解度、熟悉度和参与度。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规范办事流程，明确申请主体、申请内容、申请程序等内容。按规定向社会主动公开行政处罚、政府集中采购、部门预算、决算和人事任免等情况，自觉接受社会监督，信息透明，查询便捷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（四）不断强化政府信息公开平台内容保障。认真贯彻落实《中华人民共和国政府信息公开条例》，完善内部审核流转机制，确保各项规定落到实处，发布的信息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及时</w:t>
      </w:r>
      <w:r>
        <w:rPr>
          <w:rFonts w:hint="eastAsia" w:ascii="宋体" w:hAnsi="宋体" w:eastAsia="宋体" w:cs="宋体"/>
          <w:sz w:val="24"/>
          <w:szCs w:val="24"/>
        </w:rPr>
        <w:t>进行核查，定期对政务信息内容进行自查自纠，对发现的问题及时研究解决、整改落实。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，我局政府信息公开工作虽然取得了明显成效，但仍然存在一些不足，主要表现在政府信息公开意识仍需增强、政策文件解读形式不够丰富。针对存在的问题，我局采取有效措施加以改进。一是加大政务公开力度。细化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科</w:t>
      </w:r>
      <w:r>
        <w:rPr>
          <w:rFonts w:hint="eastAsia" w:ascii="宋体" w:hAnsi="宋体" w:eastAsia="宋体" w:cs="宋体"/>
          <w:sz w:val="24"/>
          <w:szCs w:val="24"/>
        </w:rPr>
        <w:t>室政务公开工作任务，做到责任明晰、重点突出，组织开展专题培训，全面把握政务公开政策法规，提升政务公开工作能力水平。二是创新解读方式方法。大力运用新媒体融合手段，通过长图、视频等灵活多样的形式，增强政策解读的直观性、可读性，提升公众政策知晓率，扩大政策宣传覆盖面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根据《政府信息公开信息处理费管理办法》相关规定，没有超出一定数量或频次范围，未收取信息处理费。</w:t>
      </w:r>
      <w:bookmarkStart w:id="0" w:name="_GoBack"/>
      <w:bookmarkEnd w:id="0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332E520C"/>
    <w:rsid w:val="332E520C"/>
    <w:rsid w:val="5BA0261A"/>
    <w:rsid w:val="5C78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2024-01-12T06:19:00Z</dcterms:created>
  <dc:creator>JULY</dc:creator>
  <cp:lastModifiedBy>晓羽</cp:lastModifiedBy>
  <dcterms:modified xsi:type="dcterms:W3CDTF">2024-01-16T07:38:23Z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82F240B8CD564A408317BFB4CCCBAB13_11</vt:lpwstr>
  </property>
</Properties>
</file>