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2023年南关区商务局政府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信息公开工作年度报告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根据《中华人民共和国政府信息公开条例》规定，现公布长春市南关区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商务局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年度政府信息公开年度报告。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告</w:t>
      </w:r>
      <w:r>
        <w:rPr>
          <w:rFonts w:hint="eastAsia" w:ascii="宋体" w:hAnsi="宋体" w:eastAsia="宋体" w:cs="宋体"/>
          <w:sz w:val="24"/>
          <w:szCs w:val="24"/>
        </w:rPr>
        <w:t>由总体情况、主动公开政府信息情况、收到和处理政府信息公开申请情况、政府信息公开行政复议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行政诉讼情况、存在的主要问题及改进情况、其他需要报告的事项六部分组成。本报告中所列数据的统计期限自202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年12月31日止。本报告电子版可在“长春市南关区人民政府”门户网站下载，如对本报告有疑问，请与南关区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商务</w:t>
      </w:r>
      <w:r>
        <w:rPr>
          <w:rFonts w:hint="eastAsia" w:ascii="宋体" w:hAnsi="宋体" w:eastAsia="宋体" w:cs="宋体"/>
          <w:sz w:val="24"/>
          <w:szCs w:val="24"/>
        </w:rPr>
        <w:t>局联系。（办公地址：长春市南关区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芳菲路123</w:t>
      </w:r>
      <w:r>
        <w:rPr>
          <w:rFonts w:hint="eastAsia" w:ascii="宋体" w:hAnsi="宋体" w:eastAsia="宋体" w:cs="宋体"/>
          <w:sz w:val="24"/>
          <w:szCs w:val="24"/>
        </w:rPr>
        <w:t>号；咨询电话：8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5284989</w:t>
      </w:r>
      <w:r>
        <w:rPr>
          <w:rFonts w:hint="eastAsia" w:ascii="宋体" w:hAnsi="宋体" w:eastAsia="宋体" w:cs="宋体"/>
          <w:sz w:val="24"/>
          <w:szCs w:val="24"/>
        </w:rPr>
        <w:t>；邮政编码：130000）</w:t>
      </w: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总体情况</w:t>
      </w:r>
    </w:p>
    <w:p>
      <w:pPr>
        <w:numPr>
          <w:ilvl w:val="0"/>
          <w:numId w:val="0"/>
        </w:numPr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2023年，南关区商务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局深入落实准确执行《中华人民共和国政府信息公开条例》，紧紧围绕以公开强服务，不断规范政务公开内容，进一步提高政务工作透明度，扎实推进政务公开各项工作，积极回应社会关切。现将政务公开工作开展情况总结如下：</w:t>
      </w:r>
    </w:p>
    <w:p>
      <w:pPr>
        <w:numPr>
          <w:ilvl w:val="0"/>
          <w:numId w:val="1"/>
        </w:numPr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组织推动政府信息公开工作。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南关区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商务局</w:t>
      </w:r>
      <w:r>
        <w:rPr>
          <w:rFonts w:hint="eastAsia" w:ascii="宋体" w:hAnsi="宋体" w:eastAsia="宋体" w:cs="宋体"/>
          <w:sz w:val="24"/>
          <w:szCs w:val="24"/>
        </w:rPr>
        <w:t>以习近平新时代中国特色社会主义思想为指导，深入贯彻国家和上级政府关于政务公开的决策部署，积极贯彻《长春市人民政府关于全面推进政务公开工作的意见》精神，在区政务公开办公室的指导下，紧紧围绕决策、执行、管理、服务、结果各个环节，细化政务公开任务，加大信息公开力度，不断增强政务公开工作实效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全方位推进政府信息公开工作。</w:t>
      </w:r>
    </w:p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（二）积极推动政府信息主动公开。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加强政务公开专栏优化管理，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主动及时发布各类基础信息，2023年，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南关区商务局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政务公开专栏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共发布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信息27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内容涉及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机构设置、财政预决算以及部门动态，确保应发尽发。全年发布微信公众号文章17篇。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47" w:leftChars="0" w:firstLine="361" w:firstLineChars="15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（三）认真规范处理依申请公开。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畅通政府信息公开受理渠道，主动公开“依申请公开”的受理机构、受理程序、申请条件及流程说明，公布申请联系咨询电话，申请渠道畅通，不断提高政府信息公开申请办理质量。2023年，南关区商务局无依申请公开。</w:t>
      </w:r>
    </w:p>
    <w:p>
      <w:pPr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按要求发布南关区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商务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局2023年政务公开工作要点，纳入政府信息公开工作年度报告予以公开，并接受社会监督。增强保密意识，依法依规做好政府信息公开保密审查工作。认真落实有关行业主管部门出台的相关公开标准，实现信息常态化发布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3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0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35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8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5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2023年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我局在政务信息公开工作取得了一定成效，但距离充分发挥政府信息公开功能和作用这一要求仍有差距，存在信息公开流程有待进一步规范、信息公开形式有待创新的问题，下一步我局将进一步加强信息公开工作，聚焦招商领域、商贸领域、电商领域、安全生产等重要领域，切实加大信息公开力度，不断提高公开内容的深度广度，提高信息工作人员的业务水平，增强责任意识，进一步扩展政府信息公开工作的宽度和深度，提升政府信息公开的质量和水平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根据《政府信息公开信息处理费管理办法》相关规定，没有超出一定数量或频次范围，未收取信息处理费。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93023D"/>
    <w:multiLevelType w:val="singleLevel"/>
    <w:tmpl w:val="0D9302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mJmODRmMjk4MzIxZmIyZmY0MTcyOGYzODU5OTc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0293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90A88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2070CCA"/>
    <w:rsid w:val="03615DE6"/>
    <w:rsid w:val="04B70161"/>
    <w:rsid w:val="05066EA2"/>
    <w:rsid w:val="064D5B0A"/>
    <w:rsid w:val="06A434A5"/>
    <w:rsid w:val="079C0106"/>
    <w:rsid w:val="0AC4028D"/>
    <w:rsid w:val="0B924A77"/>
    <w:rsid w:val="0D1C7438"/>
    <w:rsid w:val="0D9A07CB"/>
    <w:rsid w:val="0ED62150"/>
    <w:rsid w:val="0EF95E3E"/>
    <w:rsid w:val="0F841BAC"/>
    <w:rsid w:val="0FFF2C05"/>
    <w:rsid w:val="101A7A9C"/>
    <w:rsid w:val="10D94ED9"/>
    <w:rsid w:val="12AB7BEB"/>
    <w:rsid w:val="13916BB7"/>
    <w:rsid w:val="16F67B0A"/>
    <w:rsid w:val="17AC1CA0"/>
    <w:rsid w:val="18DE0B8B"/>
    <w:rsid w:val="19D26182"/>
    <w:rsid w:val="1A8F43B3"/>
    <w:rsid w:val="1BF24C7D"/>
    <w:rsid w:val="1D326A70"/>
    <w:rsid w:val="1EF47C7F"/>
    <w:rsid w:val="1F4E26E0"/>
    <w:rsid w:val="21463587"/>
    <w:rsid w:val="243F343F"/>
    <w:rsid w:val="24C83A72"/>
    <w:rsid w:val="27800A53"/>
    <w:rsid w:val="28356406"/>
    <w:rsid w:val="28975D5D"/>
    <w:rsid w:val="2AFE7BEA"/>
    <w:rsid w:val="2B25609B"/>
    <w:rsid w:val="2B2D7144"/>
    <w:rsid w:val="2BBC0F98"/>
    <w:rsid w:val="2BC71311"/>
    <w:rsid w:val="2D1F6EE7"/>
    <w:rsid w:val="2E2E745B"/>
    <w:rsid w:val="2F1232C3"/>
    <w:rsid w:val="2F560859"/>
    <w:rsid w:val="2F56299D"/>
    <w:rsid w:val="31C902D1"/>
    <w:rsid w:val="345E7490"/>
    <w:rsid w:val="34707FB0"/>
    <w:rsid w:val="355E071A"/>
    <w:rsid w:val="36453593"/>
    <w:rsid w:val="36781544"/>
    <w:rsid w:val="371D10E5"/>
    <w:rsid w:val="38FD2077"/>
    <w:rsid w:val="393E5745"/>
    <w:rsid w:val="3AB94550"/>
    <w:rsid w:val="3B281EB3"/>
    <w:rsid w:val="3B291E3A"/>
    <w:rsid w:val="3BA453BA"/>
    <w:rsid w:val="3C504A40"/>
    <w:rsid w:val="3CAA4150"/>
    <w:rsid w:val="3E103864"/>
    <w:rsid w:val="3E620C74"/>
    <w:rsid w:val="3ED76D58"/>
    <w:rsid w:val="3FF019F1"/>
    <w:rsid w:val="400E44FB"/>
    <w:rsid w:val="41D16C02"/>
    <w:rsid w:val="450C3AC5"/>
    <w:rsid w:val="45333C19"/>
    <w:rsid w:val="45801017"/>
    <w:rsid w:val="485E1F14"/>
    <w:rsid w:val="49181DCF"/>
    <w:rsid w:val="492A6A34"/>
    <w:rsid w:val="49942410"/>
    <w:rsid w:val="4A02676F"/>
    <w:rsid w:val="4BCC7E94"/>
    <w:rsid w:val="4D5301FB"/>
    <w:rsid w:val="4D6B16DA"/>
    <w:rsid w:val="4FAE66AC"/>
    <w:rsid w:val="51D907C9"/>
    <w:rsid w:val="524F43BC"/>
    <w:rsid w:val="532A236B"/>
    <w:rsid w:val="55FE0091"/>
    <w:rsid w:val="56B07488"/>
    <w:rsid w:val="58A3441E"/>
    <w:rsid w:val="592605B1"/>
    <w:rsid w:val="59CF4E9D"/>
    <w:rsid w:val="5B51267D"/>
    <w:rsid w:val="5C2F421A"/>
    <w:rsid w:val="5C760D5E"/>
    <w:rsid w:val="5DBF512A"/>
    <w:rsid w:val="5FB4311A"/>
    <w:rsid w:val="608B5AEC"/>
    <w:rsid w:val="60C72177"/>
    <w:rsid w:val="61382CF4"/>
    <w:rsid w:val="614918DA"/>
    <w:rsid w:val="630261E5"/>
    <w:rsid w:val="663C01D2"/>
    <w:rsid w:val="669B2BD8"/>
    <w:rsid w:val="66DD09B6"/>
    <w:rsid w:val="66EF5667"/>
    <w:rsid w:val="68752FB5"/>
    <w:rsid w:val="68EE3DB7"/>
    <w:rsid w:val="69895E31"/>
    <w:rsid w:val="69912B2A"/>
    <w:rsid w:val="6B95409A"/>
    <w:rsid w:val="6DA66DF4"/>
    <w:rsid w:val="6DB8406F"/>
    <w:rsid w:val="6F0E25FB"/>
    <w:rsid w:val="6F9D3BB3"/>
    <w:rsid w:val="6FB026B2"/>
    <w:rsid w:val="6FC75036"/>
    <w:rsid w:val="70900DB0"/>
    <w:rsid w:val="70E7254E"/>
    <w:rsid w:val="71917722"/>
    <w:rsid w:val="72117322"/>
    <w:rsid w:val="72544ACF"/>
    <w:rsid w:val="72907369"/>
    <w:rsid w:val="72B0307D"/>
    <w:rsid w:val="72F22421"/>
    <w:rsid w:val="739A1583"/>
    <w:rsid w:val="74484734"/>
    <w:rsid w:val="774B1F49"/>
    <w:rsid w:val="792539DA"/>
    <w:rsid w:val="79F53FD4"/>
    <w:rsid w:val="7A925C48"/>
    <w:rsid w:val="7C805C6D"/>
    <w:rsid w:val="7D5102A0"/>
    <w:rsid w:val="7F130501"/>
    <w:rsid w:val="7FB82F36"/>
    <w:rsid w:val="7FF3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1226</Characters>
  <Lines>10</Lines>
  <Paragraphs>2</Paragraphs>
  <TotalTime>0</TotalTime>
  <ScaleCrop>false</ScaleCrop>
  <LinksUpToDate>false</LinksUpToDate>
  <CharactersWithSpaces>1438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晓羽</cp:lastModifiedBy>
  <cp:lastPrinted>2021-01-14T07:20:00Z</cp:lastPrinted>
  <dcterms:modified xsi:type="dcterms:W3CDTF">2024-01-19T06:22:30Z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97FEFCB10DA14C8C9B7E747115EE5E50</vt:lpwstr>
  </property>
</Properties>
</file>