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2023年南关区农业农村局</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i w:val="0"/>
          <w:iCs w:val="0"/>
          <w:caps w:val="0"/>
          <w:color w:val="000000"/>
          <w:spacing w:val="0"/>
          <w:sz w:val="24"/>
          <w:szCs w:val="24"/>
          <w:shd w:val="clear" w:fill="FFFFFF"/>
        </w:rPr>
      </w:pP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sz w:val="24"/>
          <w:szCs w:val="24"/>
        </w:rPr>
        <w:t>根据《中华人民共和国政府信息公开条例》规定，现公布长春市南关区</w:t>
      </w:r>
      <w:r>
        <w:rPr>
          <w:rFonts w:hint="eastAsia" w:ascii="宋体" w:hAnsi="宋体" w:eastAsia="宋体" w:cs="宋体"/>
          <w:sz w:val="24"/>
          <w:szCs w:val="24"/>
          <w:lang w:eastAsia="zh-CN"/>
        </w:rPr>
        <w:t>农业农村局</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年度政府信息公开年度报告。</w:t>
      </w:r>
      <w:r>
        <w:rPr>
          <w:rFonts w:hint="eastAsia" w:ascii="宋体" w:hAnsi="宋体" w:eastAsia="宋体" w:cs="宋体"/>
          <w:sz w:val="24"/>
          <w:szCs w:val="24"/>
          <w:lang w:val="en-US" w:eastAsia="zh-CN"/>
        </w:rPr>
        <w:t>公告</w:t>
      </w:r>
      <w:r>
        <w:rPr>
          <w:rFonts w:hint="eastAsia" w:ascii="宋体" w:hAnsi="宋体" w:eastAsia="宋体" w:cs="宋体"/>
          <w:sz w:val="24"/>
          <w:szCs w:val="24"/>
        </w:rPr>
        <w:t>由总体情况、主动公开政府信息情况、收到和处理政府信息公开申请情况、政府信息公开行政复议</w:t>
      </w:r>
      <w:r>
        <w:rPr>
          <w:rFonts w:hint="eastAsia" w:ascii="宋体" w:hAnsi="宋体" w:eastAsia="宋体" w:cs="宋体"/>
          <w:sz w:val="24"/>
          <w:szCs w:val="24"/>
          <w:lang w:val="en-US" w:eastAsia="zh-CN"/>
        </w:rPr>
        <w:t>和</w:t>
      </w:r>
      <w:r>
        <w:rPr>
          <w:rFonts w:hint="eastAsia" w:ascii="宋体" w:hAnsi="宋体" w:eastAsia="宋体" w:cs="宋体"/>
          <w:sz w:val="24"/>
          <w:szCs w:val="24"/>
        </w:rPr>
        <w:t>行政诉讼情况、存在的主要问题及改进情况、其他需要报告的事项六部分组成。本报告中所列数据的统计期限自202</w:t>
      </w:r>
      <w:r>
        <w:rPr>
          <w:rFonts w:hint="eastAsia" w:ascii="宋体" w:hAnsi="宋体" w:eastAsia="宋体" w:cs="宋体"/>
          <w:sz w:val="24"/>
          <w:szCs w:val="24"/>
          <w:lang w:val="en-US" w:eastAsia="zh-CN"/>
        </w:rPr>
        <w:t>3</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3</w:t>
      </w:r>
      <w:r>
        <w:rPr>
          <w:rFonts w:hint="eastAsia" w:ascii="宋体" w:hAnsi="宋体" w:eastAsia="宋体" w:cs="宋体"/>
          <w:sz w:val="24"/>
          <w:szCs w:val="24"/>
        </w:rPr>
        <w:t>年12月31日止。本报告电子版可在“长春市南关区人民政府”门户网站下载，如对本报告有疑问，请与南关区</w:t>
      </w:r>
      <w:r>
        <w:rPr>
          <w:rFonts w:hint="eastAsia" w:ascii="宋体" w:hAnsi="宋体" w:eastAsia="宋体" w:cs="宋体"/>
          <w:sz w:val="24"/>
          <w:szCs w:val="24"/>
          <w:lang w:eastAsia="zh-CN"/>
        </w:rPr>
        <w:t>农业农村局</w:t>
      </w:r>
      <w:r>
        <w:rPr>
          <w:rFonts w:hint="eastAsia" w:ascii="宋体" w:hAnsi="宋体" w:eastAsia="宋体" w:cs="宋体"/>
          <w:sz w:val="24"/>
          <w:szCs w:val="24"/>
        </w:rPr>
        <w:t>联系。（办公地址：长春市南关区</w:t>
      </w:r>
      <w:r>
        <w:rPr>
          <w:rFonts w:hint="eastAsia" w:ascii="宋体" w:hAnsi="宋体" w:eastAsia="宋体" w:cs="宋体"/>
          <w:sz w:val="24"/>
          <w:szCs w:val="24"/>
          <w:lang w:eastAsia="zh-CN"/>
        </w:rPr>
        <w:t>东岭街</w:t>
      </w:r>
      <w:r>
        <w:rPr>
          <w:rFonts w:hint="eastAsia" w:ascii="宋体" w:hAnsi="宋体" w:eastAsia="宋体" w:cs="宋体"/>
          <w:sz w:val="24"/>
          <w:szCs w:val="24"/>
          <w:lang w:val="en-US" w:eastAsia="zh-CN"/>
        </w:rPr>
        <w:t>20-2号</w:t>
      </w:r>
      <w:r>
        <w:rPr>
          <w:rFonts w:hint="eastAsia" w:ascii="宋体" w:hAnsi="宋体" w:eastAsia="宋体" w:cs="宋体"/>
          <w:sz w:val="24"/>
          <w:szCs w:val="24"/>
        </w:rPr>
        <w:t>；咨询电话：</w:t>
      </w:r>
      <w:r>
        <w:rPr>
          <w:rFonts w:hint="eastAsia" w:ascii="宋体" w:hAnsi="宋体" w:eastAsia="宋体" w:cs="宋体"/>
          <w:sz w:val="24"/>
          <w:szCs w:val="24"/>
          <w:lang w:val="en-US" w:eastAsia="zh-CN"/>
        </w:rPr>
        <w:t>89176068</w:t>
      </w:r>
      <w:r>
        <w:rPr>
          <w:rFonts w:hint="eastAsia" w:ascii="宋体" w:hAnsi="宋体" w:eastAsia="宋体" w:cs="宋体"/>
          <w:sz w:val="24"/>
          <w:szCs w:val="24"/>
        </w:rPr>
        <w:t>；邮政编码：130000）</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w:t>
      </w:r>
      <w:r>
        <w:rPr>
          <w:rFonts w:hint="eastAsia" w:ascii="宋体" w:hAnsi="宋体" w:eastAsia="宋体" w:cs="宋体"/>
          <w:i w:val="0"/>
          <w:iCs w:val="0"/>
          <w:caps w:val="0"/>
          <w:color w:val="000000"/>
          <w:spacing w:val="0"/>
          <w:sz w:val="24"/>
          <w:szCs w:val="24"/>
          <w:shd w:val="clear" w:fill="FFFFFF"/>
        </w:rPr>
        <w:t>在区委、区政府的正确领导下，南关区</w:t>
      </w:r>
      <w:r>
        <w:rPr>
          <w:rFonts w:hint="eastAsia" w:ascii="宋体" w:hAnsi="宋体" w:eastAsia="宋体" w:cs="宋体"/>
          <w:i w:val="0"/>
          <w:iCs w:val="0"/>
          <w:caps w:val="0"/>
          <w:color w:val="000000"/>
          <w:spacing w:val="0"/>
          <w:sz w:val="24"/>
          <w:szCs w:val="24"/>
          <w:shd w:val="clear" w:fill="FFFFFF"/>
          <w:lang w:eastAsia="zh-CN"/>
        </w:rPr>
        <w:t>农业农村局</w:t>
      </w:r>
      <w:r>
        <w:rPr>
          <w:rFonts w:hint="eastAsia" w:ascii="宋体" w:hAnsi="宋体" w:eastAsia="宋体" w:cs="宋体"/>
          <w:i w:val="0"/>
          <w:iCs w:val="0"/>
          <w:caps w:val="0"/>
          <w:color w:val="000000"/>
          <w:spacing w:val="0"/>
          <w:sz w:val="24"/>
          <w:szCs w:val="24"/>
          <w:shd w:val="clear" w:fill="FFFFFF"/>
        </w:rPr>
        <w:t>认真贯彻落实《中华人民共和国政府信息公开条例》，把政府信息公开工作作为政务公开政务服务的重要抓手，紧紧围绕商务中心工作和群众关心、社会关注的重点领域，坚持以“公开为常态，不公开为例外”的原则，统筹推进政府信息公开，不断深化拓宽公开范围，深化公开内容，全方位推进政府信息公开工作</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sz w:val="24"/>
          <w:szCs w:val="24"/>
          <w:lang w:val="en-US" w:eastAsia="zh-CN"/>
        </w:rPr>
        <w:t>主动公开政府信息4条，政府信息公开申请1条，本单位没有新媒体账号，设立政府信息公开工作专门机构1个、从事政府信息公开工作人员2名。</w:t>
      </w:r>
    </w:p>
    <w:p>
      <w:pPr>
        <w:numPr>
          <w:numId w:val="0"/>
        </w:numPr>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组织推动政府信息公开工作</w:t>
      </w:r>
      <w:r>
        <w:rPr>
          <w:rFonts w:hint="eastAsia" w:ascii="宋体" w:hAnsi="宋体" w:eastAsia="宋体" w:cs="宋体"/>
          <w:b w:val="0"/>
          <w:bCs w:val="0"/>
          <w:sz w:val="24"/>
          <w:szCs w:val="24"/>
          <w:lang w:eastAsia="zh-CN"/>
        </w:rPr>
        <w:t>。</w:t>
      </w:r>
      <w:r>
        <w:rPr>
          <w:rFonts w:hint="eastAsia" w:ascii="宋体" w:hAnsi="宋体" w:eastAsia="宋体" w:cs="宋体"/>
          <w:sz w:val="24"/>
          <w:szCs w:val="24"/>
          <w:lang w:eastAsia="zh-CN"/>
        </w:rPr>
        <w:t>长春市南关区农业农村局高度重视政务公开</w:t>
      </w:r>
      <w:r>
        <w:rPr>
          <w:rFonts w:hint="eastAsia" w:ascii="宋体" w:hAnsi="宋体" w:cs="仿宋_GB2312"/>
          <w:kern w:val="0"/>
          <w:sz w:val="24"/>
          <w:lang w:bidi="ar"/>
        </w:rPr>
        <w:t>信息</w:t>
      </w:r>
      <w:r>
        <w:rPr>
          <w:rFonts w:ascii="宋体" w:hAnsi="宋体" w:cs="仿宋_GB2312"/>
          <w:kern w:val="0"/>
          <w:sz w:val="24"/>
          <w:lang w:bidi="ar"/>
        </w:rPr>
        <w:t>公开工作，</w:t>
      </w:r>
      <w:r>
        <w:rPr>
          <w:rFonts w:hint="eastAsia" w:ascii="宋体" w:hAnsi="宋体" w:cs="仿宋_GB2312"/>
          <w:kern w:val="0"/>
          <w:sz w:val="24"/>
          <w:lang w:bidi="ar"/>
        </w:rPr>
        <w:t>严格按照《</w:t>
      </w:r>
      <w:r>
        <w:rPr>
          <w:rFonts w:ascii="宋体" w:hAnsi="宋体" w:cs="仿宋_GB2312"/>
          <w:kern w:val="0"/>
          <w:sz w:val="24"/>
          <w:lang w:bidi="ar"/>
        </w:rPr>
        <w:t>中华人民共和国政府信息公开条例</w:t>
      </w:r>
      <w:r>
        <w:rPr>
          <w:rFonts w:hint="eastAsia" w:ascii="宋体" w:hAnsi="宋体" w:cs="仿宋_GB2312"/>
          <w:kern w:val="0"/>
          <w:sz w:val="24"/>
          <w:lang w:bidi="ar"/>
        </w:rPr>
        <w:t>》的要求，</w:t>
      </w:r>
      <w:r>
        <w:rPr>
          <w:rFonts w:ascii="宋体" w:hAnsi="宋体" w:cs="仿宋_GB2312"/>
          <w:kern w:val="0"/>
          <w:sz w:val="24"/>
          <w:lang w:bidi="ar"/>
        </w:rPr>
        <w:t>把政务公开作为落实党风廉</w:t>
      </w:r>
      <w:r>
        <w:rPr>
          <w:rFonts w:hint="eastAsia" w:ascii="宋体" w:hAnsi="宋体" w:cs="仿宋_GB2312"/>
          <w:kern w:val="0"/>
          <w:sz w:val="24"/>
          <w:lang w:eastAsia="zh-CN" w:bidi="ar"/>
        </w:rPr>
        <w:t>政</w:t>
      </w:r>
      <w:r>
        <w:rPr>
          <w:rFonts w:ascii="宋体" w:hAnsi="宋体" w:cs="仿宋_GB2312"/>
          <w:kern w:val="0"/>
          <w:sz w:val="24"/>
          <w:lang w:bidi="ar"/>
        </w:rPr>
        <w:t>建设责任制的一项重要内容，</w:t>
      </w:r>
      <w:r>
        <w:rPr>
          <w:rFonts w:hint="eastAsia" w:ascii="宋体" w:hAnsi="宋体" w:cs="仿宋_GB2312"/>
          <w:kern w:val="0"/>
          <w:sz w:val="24"/>
          <w:lang w:bidi="ar"/>
        </w:rPr>
        <w:t>并指派一名分管领导和</w:t>
      </w:r>
      <w:r>
        <w:rPr>
          <w:rFonts w:hint="eastAsia" w:ascii="宋体" w:hAnsi="宋体" w:cs="仿宋_GB2312"/>
          <w:kern w:val="0"/>
          <w:sz w:val="24"/>
          <w:lang w:eastAsia="zh-CN" w:bidi="ar"/>
        </w:rPr>
        <w:t>两</w:t>
      </w:r>
      <w:r>
        <w:rPr>
          <w:rFonts w:hint="eastAsia" w:ascii="宋体" w:hAnsi="宋体" w:cs="仿宋_GB2312"/>
          <w:kern w:val="0"/>
          <w:sz w:val="24"/>
          <w:lang w:bidi="ar"/>
        </w:rPr>
        <w:t>名信息员，专项负责</w:t>
      </w:r>
      <w:r>
        <w:rPr>
          <w:rFonts w:hint="eastAsia" w:ascii="宋体" w:hAnsi="宋体" w:cs="仿宋_GB2312"/>
          <w:kern w:val="0"/>
          <w:sz w:val="24"/>
          <w:lang w:eastAsia="zh-CN" w:bidi="ar"/>
        </w:rPr>
        <w:t>政</w:t>
      </w:r>
      <w:r>
        <w:rPr>
          <w:rFonts w:ascii="宋体" w:hAnsi="宋体" w:cs="仿宋_GB2312"/>
          <w:kern w:val="0"/>
          <w:sz w:val="24"/>
          <w:lang w:bidi="ar"/>
        </w:rPr>
        <w:t>务</w:t>
      </w:r>
      <w:r>
        <w:rPr>
          <w:rFonts w:hint="eastAsia" w:ascii="宋体" w:hAnsi="宋体" w:cs="仿宋_GB2312"/>
          <w:kern w:val="0"/>
          <w:sz w:val="24"/>
          <w:lang w:bidi="ar"/>
        </w:rPr>
        <w:t>信息</w:t>
      </w:r>
      <w:r>
        <w:rPr>
          <w:rFonts w:ascii="宋体" w:hAnsi="宋体" w:cs="仿宋_GB2312"/>
          <w:kern w:val="0"/>
          <w:sz w:val="24"/>
          <w:lang w:bidi="ar"/>
        </w:rPr>
        <w:t>公开</w:t>
      </w:r>
      <w:r>
        <w:rPr>
          <w:rFonts w:hint="eastAsia" w:ascii="宋体" w:hAnsi="宋体" w:cs="仿宋_GB2312"/>
          <w:kern w:val="0"/>
          <w:sz w:val="24"/>
          <w:lang w:bidi="ar"/>
        </w:rPr>
        <w:t>工作</w:t>
      </w:r>
      <w:r>
        <w:rPr>
          <w:rFonts w:ascii="宋体" w:hAnsi="宋体" w:cs="仿宋_GB2312"/>
          <w:kern w:val="0"/>
          <w:sz w:val="24"/>
          <w:lang w:bidi="ar"/>
        </w:rPr>
        <w:t>。形成了一把手亲抓，综合科组织实施，广大干部党员参与的领导机制和工作格局。</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rPr>
        <w:t>（二）积极推动政府信息主动公开。</w:t>
      </w:r>
      <w:r>
        <w:rPr>
          <w:rFonts w:hint="eastAsia" w:ascii="宋体" w:hAnsi="宋体" w:eastAsia="宋体" w:cs="宋体"/>
          <w:i w:val="0"/>
          <w:iCs w:val="0"/>
          <w:caps w:val="0"/>
          <w:color w:val="000000"/>
          <w:spacing w:val="0"/>
          <w:sz w:val="24"/>
          <w:szCs w:val="24"/>
          <w:shd w:val="clear" w:fill="FFFFFF"/>
        </w:rPr>
        <w:t>严格按照信息公开目录公开对应信息，保持信息内容符合栏目要求；严格做好信息公开时的主题分类工作，提高规范性文件获取的便利性，并尽量在公布内容概述的同时，添加附件，以供下载。严格按照要求做到主动、及时、全面、真实地公开内容，公开深度到位，公开程序规范严格严格运行保密审查机制，确保不出现发生泄密或因舆情风险评估不到位而引发损害国家利益、社会稳定的情形。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年长春市</w:t>
      </w:r>
      <w:r>
        <w:rPr>
          <w:rFonts w:hint="eastAsia" w:ascii="宋体" w:hAnsi="宋体" w:eastAsia="宋体" w:cs="宋体"/>
          <w:i w:val="0"/>
          <w:iCs w:val="0"/>
          <w:caps w:val="0"/>
          <w:color w:val="000000"/>
          <w:spacing w:val="0"/>
          <w:sz w:val="24"/>
          <w:szCs w:val="24"/>
          <w:shd w:val="clear" w:fill="FFFFFF"/>
          <w:lang w:eastAsia="zh-CN"/>
        </w:rPr>
        <w:t>南关区农业农村局</w:t>
      </w:r>
      <w:r>
        <w:rPr>
          <w:rFonts w:hint="eastAsia" w:ascii="宋体" w:hAnsi="宋体" w:eastAsia="宋体" w:cs="宋体"/>
          <w:i w:val="0"/>
          <w:iCs w:val="0"/>
          <w:caps w:val="0"/>
          <w:color w:val="000000"/>
          <w:spacing w:val="0"/>
          <w:sz w:val="24"/>
          <w:szCs w:val="24"/>
          <w:shd w:val="clear" w:fill="FFFFFF"/>
        </w:rPr>
        <w:t>主动公开信息共计</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条</w:t>
      </w:r>
      <w:r>
        <w:rPr>
          <w:rFonts w:hint="eastAsia" w:ascii="宋体" w:hAnsi="宋体" w:eastAsia="宋体" w:cs="宋体"/>
          <w:i w:val="0"/>
          <w:iCs w:val="0"/>
          <w:caps w:val="0"/>
          <w:color w:val="000000"/>
          <w:spacing w:val="0"/>
          <w:sz w:val="24"/>
          <w:szCs w:val="24"/>
          <w:shd w:val="clear" w:fill="FFFFFF"/>
          <w:lang w:eastAsia="zh-CN"/>
        </w:rPr>
        <w:t>。</w:t>
      </w:r>
      <w:bookmarkStart w:id="0" w:name="_GoBack"/>
      <w:bookmarkEnd w:id="0"/>
    </w:p>
    <w:p>
      <w:pPr>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（三）认真规范处理依申请公开。</w:t>
      </w:r>
      <w:r>
        <w:rPr>
          <w:rFonts w:hint="eastAsia" w:ascii="宋体" w:hAnsi="宋体" w:eastAsia="宋体" w:cs="宋体"/>
          <w:i w:val="0"/>
          <w:iCs w:val="0"/>
          <w:caps w:val="0"/>
          <w:color w:val="000000"/>
          <w:spacing w:val="0"/>
          <w:sz w:val="24"/>
          <w:szCs w:val="24"/>
          <w:shd w:val="clear" w:fill="FFFFFF"/>
        </w:rPr>
        <w:t>202</w:t>
      </w:r>
      <w:r>
        <w:rPr>
          <w:rFonts w:hint="eastAsia" w:ascii="宋体" w:hAnsi="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年度，长春市</w:t>
      </w:r>
      <w:r>
        <w:rPr>
          <w:rFonts w:hint="eastAsia" w:ascii="宋体" w:hAnsi="宋体" w:cs="宋体"/>
          <w:i w:val="0"/>
          <w:iCs w:val="0"/>
          <w:caps w:val="0"/>
          <w:color w:val="000000"/>
          <w:spacing w:val="0"/>
          <w:sz w:val="24"/>
          <w:szCs w:val="24"/>
          <w:shd w:val="clear" w:fill="FFFFFF"/>
          <w:lang w:eastAsia="zh-CN"/>
        </w:rPr>
        <w:t>南关区农业农村局</w:t>
      </w:r>
      <w:r>
        <w:rPr>
          <w:rFonts w:hint="eastAsia" w:ascii="宋体" w:hAnsi="宋体" w:eastAsia="宋体" w:cs="宋体"/>
          <w:i w:val="0"/>
          <w:iCs w:val="0"/>
          <w:caps w:val="0"/>
          <w:color w:val="000000"/>
          <w:spacing w:val="0"/>
          <w:sz w:val="24"/>
          <w:szCs w:val="24"/>
          <w:shd w:val="clear" w:fill="FFFFFF"/>
        </w:rPr>
        <w:t>收到依申请公开申请1次，已按照申请人申请信息予以答复</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全年未收到单位和个人因政府信息公开申请行政复议和政府信息公开提起行政诉讼。</w:t>
      </w:r>
    </w:p>
    <w:p>
      <w:pPr>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（四）不断强化政府信息公开平台内容保障。</w:t>
      </w:r>
      <w:r>
        <w:rPr>
          <w:rFonts w:ascii="宋体" w:hAnsi="宋体" w:eastAsia="宋体" w:cs="宋体"/>
          <w:i w:val="0"/>
          <w:iCs w:val="0"/>
          <w:caps w:val="0"/>
          <w:color w:val="000000"/>
          <w:spacing w:val="0"/>
          <w:sz w:val="24"/>
          <w:szCs w:val="24"/>
          <w:shd w:val="clear" w:fill="FFFFFF"/>
        </w:rPr>
        <w:t>结合实际，我们不断规范和完善政务公开的内容、程序、形式及监督保障措施，按照《南关区农业农村局信息报送工作制度》，进一步明确了信息报时间要求、数量要求和质量要求。</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0</w:t>
            </w: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tcPr>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sz w:val="24"/>
          <w:szCs w:val="24"/>
        </w:rPr>
        <w:t>、</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主要问题：信息公开内容不够全面，部分信息公开不够及时，相关工作人员对信息公开工作认识不足，业务能力有待提升。</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改进情况：组织全局相关工作人员，学习《中华人民共和国政府信息公开条例》，认真查摆我局政府信息公开事项，及时查缺补漏；强化政府信息公开的主动性和时效性，加大政府信息公开力度。着力推进“五公开”，尽可能提高政府信息公开的工作质量、态度、时效。</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年全年未收取信息处理费。</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NDJhM2E4Yjc0M2MzZjJhYWMzODRjZWQzZDQ0Nm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5785ACA"/>
    <w:rsid w:val="064D5B0A"/>
    <w:rsid w:val="06A434A5"/>
    <w:rsid w:val="08AF5C17"/>
    <w:rsid w:val="09C20FD0"/>
    <w:rsid w:val="0A2D3298"/>
    <w:rsid w:val="0AC4028D"/>
    <w:rsid w:val="0B924A77"/>
    <w:rsid w:val="0D1C7438"/>
    <w:rsid w:val="0D9A07CB"/>
    <w:rsid w:val="0EF95E3E"/>
    <w:rsid w:val="0F841BAC"/>
    <w:rsid w:val="0FFF2C05"/>
    <w:rsid w:val="101A7A9C"/>
    <w:rsid w:val="10D94ED9"/>
    <w:rsid w:val="12AB7BEB"/>
    <w:rsid w:val="13916BB7"/>
    <w:rsid w:val="16F67B0A"/>
    <w:rsid w:val="18DE0B8B"/>
    <w:rsid w:val="193C34F7"/>
    <w:rsid w:val="1BF24C7D"/>
    <w:rsid w:val="1D326A70"/>
    <w:rsid w:val="1D33169F"/>
    <w:rsid w:val="1EF47C7F"/>
    <w:rsid w:val="1F4E26E0"/>
    <w:rsid w:val="21463587"/>
    <w:rsid w:val="23007343"/>
    <w:rsid w:val="243F343F"/>
    <w:rsid w:val="24C83A72"/>
    <w:rsid w:val="28356406"/>
    <w:rsid w:val="28975D5D"/>
    <w:rsid w:val="2AFE7BEA"/>
    <w:rsid w:val="2B243DBF"/>
    <w:rsid w:val="2B25609B"/>
    <w:rsid w:val="2BC71311"/>
    <w:rsid w:val="2F1232C3"/>
    <w:rsid w:val="2F560859"/>
    <w:rsid w:val="2F56299D"/>
    <w:rsid w:val="31C902D1"/>
    <w:rsid w:val="345E7490"/>
    <w:rsid w:val="34707FB0"/>
    <w:rsid w:val="355E071A"/>
    <w:rsid w:val="36781544"/>
    <w:rsid w:val="371D10E5"/>
    <w:rsid w:val="371F77E4"/>
    <w:rsid w:val="38F87A81"/>
    <w:rsid w:val="38FD2077"/>
    <w:rsid w:val="393E5745"/>
    <w:rsid w:val="39F60357"/>
    <w:rsid w:val="3B281EB3"/>
    <w:rsid w:val="3B291E3A"/>
    <w:rsid w:val="3BA453BA"/>
    <w:rsid w:val="3E620C74"/>
    <w:rsid w:val="3ED76D58"/>
    <w:rsid w:val="3FF019F1"/>
    <w:rsid w:val="400E44FB"/>
    <w:rsid w:val="41D16C02"/>
    <w:rsid w:val="450C3AC5"/>
    <w:rsid w:val="45333C19"/>
    <w:rsid w:val="45801017"/>
    <w:rsid w:val="47C62FEF"/>
    <w:rsid w:val="49181DCF"/>
    <w:rsid w:val="492A6A34"/>
    <w:rsid w:val="49942410"/>
    <w:rsid w:val="4A02676F"/>
    <w:rsid w:val="4BC83C1B"/>
    <w:rsid w:val="4BCC7E94"/>
    <w:rsid w:val="4D5301FB"/>
    <w:rsid w:val="4D6B16DA"/>
    <w:rsid w:val="4FAE66AC"/>
    <w:rsid w:val="50186089"/>
    <w:rsid w:val="51273B6A"/>
    <w:rsid w:val="51D907C9"/>
    <w:rsid w:val="524F43BC"/>
    <w:rsid w:val="532A236B"/>
    <w:rsid w:val="554F7B33"/>
    <w:rsid w:val="565C5BF6"/>
    <w:rsid w:val="56B07488"/>
    <w:rsid w:val="592605B1"/>
    <w:rsid w:val="59CF4E9D"/>
    <w:rsid w:val="5B51267D"/>
    <w:rsid w:val="5C760D5E"/>
    <w:rsid w:val="5C8B1F55"/>
    <w:rsid w:val="5FB4311A"/>
    <w:rsid w:val="5FE80793"/>
    <w:rsid w:val="6026216E"/>
    <w:rsid w:val="608B5AEC"/>
    <w:rsid w:val="60C72177"/>
    <w:rsid w:val="612F58BB"/>
    <w:rsid w:val="61382CF4"/>
    <w:rsid w:val="614918DA"/>
    <w:rsid w:val="642E6B65"/>
    <w:rsid w:val="663C01D2"/>
    <w:rsid w:val="669B2BD8"/>
    <w:rsid w:val="66DD09B6"/>
    <w:rsid w:val="66EF5667"/>
    <w:rsid w:val="68EE3DB7"/>
    <w:rsid w:val="69895E31"/>
    <w:rsid w:val="69912B2A"/>
    <w:rsid w:val="6C3D64DF"/>
    <w:rsid w:val="6CB673A2"/>
    <w:rsid w:val="6DA66DF4"/>
    <w:rsid w:val="6DB8406F"/>
    <w:rsid w:val="6F0E25FB"/>
    <w:rsid w:val="6F9D3BB3"/>
    <w:rsid w:val="6FB026B2"/>
    <w:rsid w:val="6FC75036"/>
    <w:rsid w:val="706109EE"/>
    <w:rsid w:val="70900DB0"/>
    <w:rsid w:val="70E7254E"/>
    <w:rsid w:val="71917722"/>
    <w:rsid w:val="72117322"/>
    <w:rsid w:val="72544ACF"/>
    <w:rsid w:val="72B0307D"/>
    <w:rsid w:val="72F22421"/>
    <w:rsid w:val="739A1583"/>
    <w:rsid w:val="74484734"/>
    <w:rsid w:val="74F624E5"/>
    <w:rsid w:val="774B1F49"/>
    <w:rsid w:val="792539DA"/>
    <w:rsid w:val="79F53FD4"/>
    <w:rsid w:val="7A925C48"/>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0</TotalTime>
  <ScaleCrop>false</ScaleCrop>
  <LinksUpToDate>false</LinksUpToDate>
  <CharactersWithSpaces>1438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ㅤ</cp:lastModifiedBy>
  <cp:lastPrinted>2021-01-14T07:20:00Z</cp:lastPrinted>
  <dcterms:modified xsi:type="dcterms:W3CDTF">2024-01-17T02:52:33Z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97FEFCB10DA14C8C9B7E747115EE5E50</vt:lpwstr>
  </property>
</Properties>
</file>