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2023年南关区房屋征收经办中心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《中华人民共和国政府信息公开条例》（以下简称《条例》）规定，现公布202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南关区房屋征收经办中心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信息公开工作年度报告。本报告由总体情况、主动公开政府信息情况、政府信息申请公开情况、政府信息公开行政复议、行政诉讼情况、存在问题及改进情况、其他需要报告的事项六部分组成，内容涵盖202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年1月1日至12月31日期间的信息公开工作情况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本报告电子版可在“长春市南关区人民政府”门户网站下载，如对本报告有疑问，请与南关区征收中心联系。（办公地址：长春市南关区前进大街惠民嘉苑东门；咨询电话：81123025；邮政编码：130000）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区政数局</w:t>
      </w:r>
      <w:r>
        <w:rPr>
          <w:rFonts w:hint="eastAsia" w:ascii="宋体" w:hAnsi="宋体" w:eastAsia="宋体" w:cs="宋体"/>
          <w:sz w:val="24"/>
          <w:szCs w:val="24"/>
        </w:rPr>
        <w:t>有力指导下，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南关区房屋征收经办中心</w:t>
      </w:r>
      <w:r>
        <w:rPr>
          <w:rFonts w:hint="eastAsia" w:ascii="宋体" w:hAnsi="宋体" w:eastAsia="宋体" w:cs="宋体"/>
          <w:sz w:val="24"/>
          <w:szCs w:val="24"/>
        </w:rPr>
        <w:t>坚持以人民为中心的发展思想，加大政府信息公开力度，强化政策解读，回应社会重点关切，依法、依规、及时、准确地公开相关政府信息，保障公民知情权、参与权和监督权。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加强组织领导，落实工作责任，明确专人负责信息公开工作。</w:t>
      </w:r>
      <w:r>
        <w:rPr>
          <w:rFonts w:hint="eastAsia" w:ascii="宋体" w:hAnsi="宋体" w:eastAsia="宋体" w:cs="宋体"/>
          <w:sz w:val="24"/>
          <w:szCs w:val="24"/>
        </w:rPr>
        <w:t>严格落实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文件要求和各项规定，确保信息公开及时准确，扎实推动政府信息公开工作有序开展。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认真贯彻信息公开各项部署，在</w:t>
      </w:r>
      <w:r>
        <w:rPr>
          <w:rFonts w:hint="eastAsia" w:ascii="宋体" w:hAnsi="宋体" w:eastAsia="宋体" w:cs="宋体"/>
          <w:sz w:val="24"/>
          <w:szCs w:val="24"/>
        </w:rPr>
        <w:t>政府信息公开专栏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发布征收范围公告、征收项目决定、风险评估报告等征收相关材料，在门户网站发布要约邀请公告，保障征收工作严格履行公开程序。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认真规范处理依申请公开。依法依规开展依申请公开信息办理工作，安排专职人员进行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专项</w:t>
      </w:r>
      <w:r>
        <w:rPr>
          <w:rFonts w:hint="eastAsia" w:ascii="宋体" w:hAnsi="宋体" w:eastAsia="宋体" w:cs="宋体"/>
          <w:sz w:val="24"/>
          <w:szCs w:val="24"/>
        </w:rPr>
        <w:t>管理，严格规范依申请公开工作流程，及时给予申请人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答复，保障申请人的合法权益，</w:t>
      </w:r>
      <w:r>
        <w:rPr>
          <w:rFonts w:hint="eastAsia" w:ascii="宋体" w:hAnsi="宋体" w:eastAsia="宋体" w:cs="宋体"/>
          <w:sz w:val="24"/>
          <w:szCs w:val="24"/>
        </w:rPr>
        <w:t>确保信息公开工作满足程序要求、形式要求、时限要求。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严格落实公开信息“三审三校”制度，对公开信息的发布进行了严格的把关，有效排除信息中错误和不实内容，认真履行保密审批程序，保障信息的真实性和准确性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一是信息公开工作推进机制需进一步完善，进一步增强压力传导和提高公开效率；二是政务信息公开工作业务培训力度不够，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</w:rPr>
        <w:t>工作人员对信息公开工作认识不深。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针对以上问题，将从以下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个方面改进：一是健全长效机制，确保任务和压力传导。坚持完善政府信息公开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督查</w:t>
      </w:r>
      <w:r>
        <w:rPr>
          <w:rFonts w:hint="eastAsia" w:ascii="宋体" w:hAnsi="宋体" w:eastAsia="宋体" w:cs="宋体"/>
          <w:sz w:val="24"/>
          <w:szCs w:val="24"/>
        </w:rPr>
        <w:t>工作机制，加大政府信息公开网栏目维护监督管理力度，确保政府信息公开工作效率。二是加大指导培训力度，夯实能力基础。对各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经办人进行集中业务培训，全面提高政务公开工作人员的理论和实践水平。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object>
          <v:shape id="_x0000_i1025" o:spt="75" type="#_x0000_t75" style="height:696pt;width:538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2RhMzBlOTFjNTNkYjRjOGJkNWVjN2RjZTU0YT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C151E62"/>
    <w:rsid w:val="1D326A70"/>
    <w:rsid w:val="1EF47C7F"/>
    <w:rsid w:val="1F4E26E0"/>
    <w:rsid w:val="1FAF6605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BB510CB"/>
    <w:rsid w:val="3E620C74"/>
    <w:rsid w:val="3ED76D58"/>
    <w:rsid w:val="3FF019F1"/>
    <w:rsid w:val="400E44FB"/>
    <w:rsid w:val="40974C8D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46556B2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73C59C3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7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2024-01-16T08:33:16Z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