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2021年南关区人力资源和社会保障局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2021年南关区人力资源和社会保障局政府信息公开工作情况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南关区人社局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积极贯彻《中华人民共和国政府信息公开条例》，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设置专人负责管理，并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积极参加政府信息公开业务培训，经常交流信息公开经验，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提高业务水平。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一是全面完成政务公开专栏升级工作，科学设置栏目板块，完善政务信息公开指南、公开制度、履职依据、公开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年报、机关简介、机关职能、政策文件等法定主动公开内容，并按照规定对专栏进行日常维护，按时上传各类主动公开信息，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2021年政务公开专栏共计发布信息19条。二是完成区政府门户网站的信息报送工作任务，搜集信息进行编辑上报，学习制作图解信息、调查问卷等，全年共计报送信息134篇，采用128条，总采用率达到95.5%。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我局积极贯彻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《中华人民共和国政府信息公开条例》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，严格按照政府信息公开流程制度规范办理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</w:rPr>
        <w:t>不断强化政府信息公开平台内容保障。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按照要求，我局积极主动向社会公开各类政务信息，招聘信息，惠民惠企的就业政策等。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年，我局政府信息公开工作存在的主要问题和不足之处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是主动公开的政府信息还不够完善。今后，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我局将继续深入贯彻落实《中华人民共和国政府信息公开条例》相关要求，针对存在的问题，采取有效的措施，加大对政府信息公开工作的规范性。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453FE3"/>
    <w:rsid w:val="06A434A5"/>
    <w:rsid w:val="0AC4028D"/>
    <w:rsid w:val="0B924A77"/>
    <w:rsid w:val="0D1C7438"/>
    <w:rsid w:val="0D9A07CB"/>
    <w:rsid w:val="0ED245C0"/>
    <w:rsid w:val="0EF95E3E"/>
    <w:rsid w:val="0F841BAC"/>
    <w:rsid w:val="0FFF2C05"/>
    <w:rsid w:val="101A7A9C"/>
    <w:rsid w:val="10D94ED9"/>
    <w:rsid w:val="12AB7BEB"/>
    <w:rsid w:val="13916BB7"/>
    <w:rsid w:val="164B4594"/>
    <w:rsid w:val="16F67B0A"/>
    <w:rsid w:val="18163719"/>
    <w:rsid w:val="18DE0B8B"/>
    <w:rsid w:val="19EB009A"/>
    <w:rsid w:val="1BF24C7D"/>
    <w:rsid w:val="1D326A70"/>
    <w:rsid w:val="1EF47C7F"/>
    <w:rsid w:val="1F4E26E0"/>
    <w:rsid w:val="21463587"/>
    <w:rsid w:val="243F343F"/>
    <w:rsid w:val="24C83A72"/>
    <w:rsid w:val="28356406"/>
    <w:rsid w:val="28770478"/>
    <w:rsid w:val="28975D5D"/>
    <w:rsid w:val="2AFE7BEA"/>
    <w:rsid w:val="2B25609B"/>
    <w:rsid w:val="2BC71311"/>
    <w:rsid w:val="2D6740ED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9181DCF"/>
    <w:rsid w:val="492A6A34"/>
    <w:rsid w:val="49942410"/>
    <w:rsid w:val="4A02676F"/>
    <w:rsid w:val="4A932B10"/>
    <w:rsid w:val="4BBF129A"/>
    <w:rsid w:val="4BCC7E94"/>
    <w:rsid w:val="4D5301FB"/>
    <w:rsid w:val="4D6B16DA"/>
    <w:rsid w:val="4FAE66AC"/>
    <w:rsid w:val="51D907C9"/>
    <w:rsid w:val="52207D4C"/>
    <w:rsid w:val="52470EE7"/>
    <w:rsid w:val="524F43BC"/>
    <w:rsid w:val="52C70F3C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3C84798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DC36E6B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38</TotalTime>
  <ScaleCrop>false</ScaleCrop>
  <LinksUpToDate>false</LinksUpToDate>
  <CharactersWithSpaces>1438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小国</cp:lastModifiedBy>
  <cp:lastPrinted>2021-01-14T07:20:00Z</cp:lastPrinted>
  <dcterms:modified xsi:type="dcterms:W3CDTF">2022-01-11T01:49:54Z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97FEFCB10DA14C8C9B7E747115EE5E50</vt:lpwstr>
  </property>
</Properties>
</file>